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E3317" w14:textId="4BFC5731" w:rsidR="002E68A2" w:rsidRPr="00BD7FB6" w:rsidRDefault="00004B55" w:rsidP="001A4CE1">
      <w:pPr>
        <w:jc w:val="center"/>
        <w:rPr>
          <w:b/>
          <w:sz w:val="24"/>
          <w:szCs w:val="24"/>
        </w:rPr>
      </w:pPr>
      <w:r w:rsidRPr="00BD7FB6">
        <w:rPr>
          <w:b/>
          <w:sz w:val="24"/>
          <w:szCs w:val="24"/>
        </w:rPr>
        <w:t xml:space="preserve">2018 HOPPS </w:t>
      </w:r>
      <w:r w:rsidR="00CA56D1" w:rsidRPr="00BD7FB6">
        <w:rPr>
          <w:b/>
          <w:sz w:val="24"/>
          <w:szCs w:val="24"/>
        </w:rPr>
        <w:t xml:space="preserve">Final </w:t>
      </w:r>
      <w:r w:rsidR="00932AA9">
        <w:rPr>
          <w:b/>
          <w:sz w:val="24"/>
          <w:szCs w:val="24"/>
        </w:rPr>
        <w:t>Rule</w:t>
      </w:r>
    </w:p>
    <w:p w14:paraId="1C7B0121" w14:textId="3EDDE0EC" w:rsidR="00CA56D1" w:rsidRPr="00BD7FB6" w:rsidRDefault="00CA56D1" w:rsidP="00CA56D1">
      <w:pPr>
        <w:autoSpaceDE w:val="0"/>
        <w:autoSpaceDN w:val="0"/>
        <w:rPr>
          <w:color w:val="000000" w:themeColor="text1"/>
          <w:sz w:val="24"/>
          <w:szCs w:val="24"/>
          <w:lang w:val="en"/>
        </w:rPr>
      </w:pPr>
      <w:r w:rsidRPr="00BD7FB6">
        <w:rPr>
          <w:color w:val="000000" w:themeColor="text1"/>
          <w:sz w:val="24"/>
          <w:szCs w:val="24"/>
          <w:lang w:val="en"/>
        </w:rPr>
        <w:t>Late this evening, CMS released CY2018</w:t>
      </w:r>
      <w:r w:rsidR="00C03E98" w:rsidRPr="00C03E98">
        <w:rPr>
          <w:color w:val="000000" w:themeColor="text1"/>
          <w:sz w:val="24"/>
          <w:szCs w:val="24"/>
          <w:lang w:val="en"/>
        </w:rPr>
        <w:t xml:space="preserve"> </w:t>
      </w:r>
      <w:r w:rsidR="00C03E98" w:rsidRPr="00BD7FB6">
        <w:rPr>
          <w:color w:val="000000" w:themeColor="text1"/>
          <w:sz w:val="24"/>
          <w:szCs w:val="24"/>
          <w:lang w:val="en"/>
        </w:rPr>
        <w:t>Hospital Outpatient Prospective Payment System (HOPD)</w:t>
      </w:r>
      <w:r w:rsidRPr="00BD7FB6">
        <w:rPr>
          <w:color w:val="000000" w:themeColor="text1"/>
          <w:sz w:val="24"/>
          <w:szCs w:val="24"/>
          <w:lang w:val="en"/>
        </w:rPr>
        <w:t xml:space="preserve"> Final Rule</w:t>
      </w:r>
      <w:r w:rsidR="00FA02DB">
        <w:rPr>
          <w:color w:val="000000" w:themeColor="text1"/>
          <w:sz w:val="24"/>
          <w:szCs w:val="24"/>
          <w:lang w:val="en"/>
        </w:rPr>
        <w:t xml:space="preserve">.  </w:t>
      </w:r>
      <w:r w:rsidRPr="00BD7FB6">
        <w:rPr>
          <w:color w:val="000000" w:themeColor="text1"/>
          <w:sz w:val="24"/>
          <w:szCs w:val="24"/>
          <w:lang w:val="en"/>
        </w:rPr>
        <w:t xml:space="preserve"> ASE is currently reviewing the details of the </w:t>
      </w:r>
      <w:r w:rsidR="003E7851">
        <w:rPr>
          <w:color w:val="000000" w:themeColor="text1"/>
          <w:sz w:val="24"/>
          <w:szCs w:val="24"/>
          <w:lang w:val="en"/>
        </w:rPr>
        <w:t xml:space="preserve">policy and payment modifications contained in the rule and </w:t>
      </w:r>
      <w:r w:rsidRPr="00BD7FB6">
        <w:rPr>
          <w:color w:val="000000" w:themeColor="text1"/>
          <w:sz w:val="24"/>
          <w:szCs w:val="24"/>
          <w:lang w:val="en"/>
        </w:rPr>
        <w:t xml:space="preserve">will provide a more extensive summary soon.  The HOPD final rule </w:t>
      </w:r>
      <w:r w:rsidR="00FA02DB">
        <w:rPr>
          <w:color w:val="000000" w:themeColor="text1"/>
          <w:sz w:val="24"/>
          <w:szCs w:val="24"/>
          <w:lang w:val="en"/>
        </w:rPr>
        <w:t xml:space="preserve">will be published in the Federal Register </w:t>
      </w:r>
      <w:r w:rsidRPr="00BD7FB6">
        <w:rPr>
          <w:color w:val="000000" w:themeColor="text1"/>
          <w:sz w:val="24"/>
          <w:szCs w:val="24"/>
          <w:lang w:val="en"/>
        </w:rPr>
        <w:t xml:space="preserve">on November </w:t>
      </w:r>
      <w:r w:rsidR="00FA02DB">
        <w:rPr>
          <w:color w:val="000000" w:themeColor="text1"/>
          <w:sz w:val="24"/>
          <w:szCs w:val="24"/>
          <w:lang w:val="en"/>
        </w:rPr>
        <w:t xml:space="preserve">13, 2017, however it can be </w:t>
      </w:r>
      <w:r w:rsidRPr="00BD7FB6">
        <w:rPr>
          <w:color w:val="000000" w:themeColor="text1"/>
          <w:sz w:val="24"/>
          <w:szCs w:val="24"/>
          <w:lang w:val="en"/>
        </w:rPr>
        <w:t xml:space="preserve"> downloaded </w:t>
      </w:r>
      <w:hyperlink r:id="rId5" w:history="1">
        <w:r w:rsidRPr="00BD7FB6">
          <w:rPr>
            <w:rStyle w:val="Hyperlink"/>
            <w:sz w:val="24"/>
            <w:szCs w:val="24"/>
            <w:lang w:val="en"/>
          </w:rPr>
          <w:t>here</w:t>
        </w:r>
      </w:hyperlink>
      <w:r w:rsidRPr="00BD7FB6">
        <w:rPr>
          <w:color w:val="000000" w:themeColor="text1"/>
          <w:sz w:val="24"/>
          <w:szCs w:val="24"/>
          <w:lang w:val="en"/>
        </w:rPr>
        <w:t>.</w:t>
      </w:r>
    </w:p>
    <w:p w14:paraId="0503E879" w14:textId="3C6B8E1C" w:rsidR="003E7851" w:rsidRPr="003E7851" w:rsidRDefault="003B104F" w:rsidP="003E7851">
      <w:pPr>
        <w:autoSpaceDE w:val="0"/>
        <w:autoSpaceDN w:val="0"/>
        <w:rPr>
          <w:color w:val="000000" w:themeColor="text1"/>
          <w:sz w:val="24"/>
          <w:szCs w:val="24"/>
          <w:lang w:val="en"/>
        </w:rPr>
      </w:pPr>
      <w:r w:rsidRPr="003B104F">
        <w:rPr>
          <w:bCs/>
          <w:color w:val="000000" w:themeColor="text1"/>
          <w:sz w:val="24"/>
          <w:szCs w:val="24"/>
        </w:rPr>
        <w:t xml:space="preserve">This final rule with comment period revises the Medicare hospital outpatient prospective payment system for CY 2018 to implement changes arising from </w:t>
      </w:r>
      <w:r>
        <w:rPr>
          <w:bCs/>
          <w:color w:val="000000" w:themeColor="text1"/>
          <w:sz w:val="24"/>
          <w:szCs w:val="24"/>
        </w:rPr>
        <w:t>CMS’</w:t>
      </w:r>
      <w:r w:rsidRPr="003B104F">
        <w:rPr>
          <w:bCs/>
          <w:color w:val="000000" w:themeColor="text1"/>
          <w:sz w:val="24"/>
          <w:szCs w:val="24"/>
        </w:rPr>
        <w:t xml:space="preserve"> continuing experience with these systems and certain provisions under the 21st Century Cures Act.  In this final rule with comment period,</w:t>
      </w:r>
      <w:r>
        <w:rPr>
          <w:bCs/>
          <w:color w:val="000000" w:themeColor="text1"/>
          <w:sz w:val="24"/>
          <w:szCs w:val="24"/>
        </w:rPr>
        <w:t xml:space="preserve"> CMS</w:t>
      </w:r>
      <w:r w:rsidRPr="003B104F">
        <w:rPr>
          <w:bCs/>
          <w:color w:val="000000" w:themeColor="text1"/>
          <w:sz w:val="24"/>
          <w:szCs w:val="24"/>
        </w:rPr>
        <w:t xml:space="preserve"> describe</w:t>
      </w:r>
      <w:r>
        <w:rPr>
          <w:bCs/>
          <w:color w:val="000000" w:themeColor="text1"/>
          <w:sz w:val="24"/>
          <w:szCs w:val="24"/>
        </w:rPr>
        <w:t>s</w:t>
      </w:r>
      <w:r w:rsidRPr="003B104F">
        <w:rPr>
          <w:bCs/>
          <w:color w:val="000000" w:themeColor="text1"/>
          <w:sz w:val="24"/>
          <w:szCs w:val="24"/>
        </w:rPr>
        <w:t xml:space="preserve"> the changes to the amounts and factors used to determine the payment rates for Medicare services paid under the OPPS payment system.  </w:t>
      </w:r>
      <w:r w:rsidR="003E7851" w:rsidRPr="00C44A1D">
        <w:rPr>
          <w:color w:val="000000" w:themeColor="text1"/>
          <w:sz w:val="24"/>
          <w:szCs w:val="24"/>
        </w:rPr>
        <w:t xml:space="preserve"> </w:t>
      </w:r>
    </w:p>
    <w:p w14:paraId="7682A98B" w14:textId="77777777" w:rsidR="003E7851" w:rsidRPr="003E7851" w:rsidRDefault="003E7851" w:rsidP="003E7851">
      <w:pPr>
        <w:rPr>
          <w:color w:val="000000" w:themeColor="text1"/>
          <w:sz w:val="24"/>
          <w:szCs w:val="24"/>
        </w:rPr>
      </w:pPr>
      <w:r>
        <w:rPr>
          <w:color w:val="000000" w:themeColor="text1"/>
          <w:sz w:val="24"/>
          <w:szCs w:val="24"/>
        </w:rPr>
        <w:t>T</w:t>
      </w:r>
      <w:r w:rsidRPr="003E7851">
        <w:rPr>
          <w:color w:val="000000" w:themeColor="text1"/>
          <w:sz w:val="24"/>
          <w:szCs w:val="24"/>
        </w:rPr>
        <w:t xml:space="preserve">his final rule with comment period </w:t>
      </w:r>
      <w:r>
        <w:rPr>
          <w:color w:val="000000" w:themeColor="text1"/>
          <w:sz w:val="24"/>
          <w:szCs w:val="24"/>
        </w:rPr>
        <w:t>will become</w:t>
      </w:r>
      <w:r w:rsidRPr="003E7851">
        <w:rPr>
          <w:color w:val="000000" w:themeColor="text1"/>
          <w:sz w:val="24"/>
          <w:szCs w:val="24"/>
        </w:rPr>
        <w:t xml:space="preserve"> effective on</w:t>
      </w:r>
      <w:r>
        <w:rPr>
          <w:color w:val="000000" w:themeColor="text1"/>
          <w:sz w:val="24"/>
          <w:szCs w:val="24"/>
        </w:rPr>
        <w:t xml:space="preserve"> </w:t>
      </w:r>
      <w:r w:rsidRPr="003E7851">
        <w:rPr>
          <w:color w:val="000000" w:themeColor="text1"/>
          <w:sz w:val="24"/>
          <w:szCs w:val="24"/>
        </w:rPr>
        <w:t>January 1, 2018</w:t>
      </w:r>
      <w:r>
        <w:rPr>
          <w:color w:val="000000" w:themeColor="text1"/>
          <w:sz w:val="24"/>
          <w:szCs w:val="24"/>
        </w:rPr>
        <w:t>.  CMS will accept comments on this</w:t>
      </w:r>
      <w:r w:rsidRPr="003E7851">
        <w:rPr>
          <w:rFonts w:ascii="Helvetica" w:hAnsi="Helvetica" w:cs="Times New Roman"/>
          <w:color w:val="0F0F0F"/>
          <w:sz w:val="18"/>
          <w:szCs w:val="18"/>
        </w:rPr>
        <w:t xml:space="preserve"> </w:t>
      </w:r>
      <w:r w:rsidRPr="003E7851">
        <w:rPr>
          <w:color w:val="000000" w:themeColor="text1"/>
          <w:sz w:val="24"/>
          <w:szCs w:val="24"/>
        </w:rPr>
        <w:t>later than 5 p.m. EST on December 31, 2017.</w:t>
      </w:r>
    </w:p>
    <w:p w14:paraId="70F49E48" w14:textId="01FA0C34" w:rsidR="00BD7FB6" w:rsidRPr="00CC4601" w:rsidRDefault="00BD7FB6" w:rsidP="00BD7FB6">
      <w:pPr>
        <w:rPr>
          <w:b/>
          <w:bCs/>
          <w:sz w:val="24"/>
          <w:szCs w:val="24"/>
          <w:u w:val="single"/>
        </w:rPr>
      </w:pPr>
      <w:r w:rsidRPr="003B116B">
        <w:rPr>
          <w:b/>
          <w:bCs/>
          <w:sz w:val="24"/>
          <w:szCs w:val="24"/>
          <w:u w:val="single"/>
        </w:rPr>
        <w:t>2018 Hospital Outpatient Prospective Payment Final Rule</w:t>
      </w:r>
    </w:p>
    <w:p w14:paraId="74FCCFD0" w14:textId="013E0849" w:rsidR="003B104F" w:rsidRPr="0041634D" w:rsidRDefault="00BD7FB6" w:rsidP="0041634D">
      <w:pPr>
        <w:pStyle w:val="ListParagraph"/>
        <w:numPr>
          <w:ilvl w:val="0"/>
          <w:numId w:val="3"/>
        </w:numPr>
        <w:rPr>
          <w:bCs/>
          <w:sz w:val="24"/>
          <w:szCs w:val="24"/>
        </w:rPr>
      </w:pPr>
      <w:r w:rsidRPr="00CC4601">
        <w:rPr>
          <w:b/>
          <w:bCs/>
          <w:sz w:val="24"/>
          <w:szCs w:val="24"/>
        </w:rPr>
        <w:t xml:space="preserve">OPPS </w:t>
      </w:r>
      <w:r w:rsidR="0041634D">
        <w:rPr>
          <w:b/>
          <w:bCs/>
          <w:sz w:val="24"/>
          <w:szCs w:val="24"/>
        </w:rPr>
        <w:t xml:space="preserve">Payment Update: </w:t>
      </w:r>
      <w:r w:rsidR="0041634D" w:rsidRPr="0041634D">
        <w:rPr>
          <w:bCs/>
          <w:sz w:val="24"/>
          <w:szCs w:val="24"/>
        </w:rPr>
        <w:t>CMS is increasing the OPPS payment rates by 1.35 percent for 2018. The change is based on the hospital market basket increase of 2.7 percent minus both a 0.6 percentage point adjustment for multi-factor productivity and a 0.75 percentage point adjustment required by law. After considering all other policy changes under the final rule, including estimated spending for pass-through payments, CMS estimates an overall impact of 1.4 percent payment increase for providers paid under the OPPS in CY 2018.</w:t>
      </w:r>
    </w:p>
    <w:p w14:paraId="1982A6C0" w14:textId="77777777" w:rsidR="00E55F7D" w:rsidRPr="00BD7FB6" w:rsidRDefault="00E55F7D" w:rsidP="003F1F5A">
      <w:pPr>
        <w:pStyle w:val="ListParagraph"/>
        <w:rPr>
          <w:bCs/>
          <w:sz w:val="24"/>
          <w:szCs w:val="24"/>
        </w:rPr>
      </w:pPr>
    </w:p>
    <w:p w14:paraId="7F6EE64F" w14:textId="77777777" w:rsidR="00951201" w:rsidRDefault="00CB0DB6" w:rsidP="00BD7FB6">
      <w:pPr>
        <w:pStyle w:val="ListParagraph"/>
        <w:numPr>
          <w:ilvl w:val="0"/>
          <w:numId w:val="4"/>
        </w:numPr>
        <w:rPr>
          <w:color w:val="000000"/>
          <w:sz w:val="24"/>
          <w:szCs w:val="24"/>
        </w:rPr>
      </w:pPr>
      <w:r w:rsidRPr="00BD7FB6">
        <w:rPr>
          <w:b/>
          <w:sz w:val="24"/>
          <w:szCs w:val="24"/>
          <w:lang w:val="en"/>
        </w:rPr>
        <w:t>Payment for hospital outpatient contrast-enhanced echocardiography</w:t>
      </w:r>
      <w:r w:rsidR="00BD7FB6" w:rsidRPr="00BD7FB6">
        <w:rPr>
          <w:b/>
          <w:sz w:val="24"/>
          <w:szCs w:val="24"/>
          <w:lang w:val="en"/>
        </w:rPr>
        <w:t xml:space="preserve">:  </w:t>
      </w:r>
      <w:r w:rsidRPr="00BD7FB6">
        <w:rPr>
          <w:color w:val="000000"/>
          <w:sz w:val="24"/>
          <w:szCs w:val="24"/>
        </w:rPr>
        <w:t>The 2018 proposed rule</w:t>
      </w:r>
      <w:r w:rsidR="00CF5DBD">
        <w:rPr>
          <w:color w:val="000000"/>
          <w:sz w:val="24"/>
          <w:szCs w:val="24"/>
        </w:rPr>
        <w:t xml:space="preserve"> HOPD rule </w:t>
      </w:r>
      <w:r w:rsidRPr="00BD7FB6">
        <w:rPr>
          <w:color w:val="000000"/>
          <w:sz w:val="24"/>
          <w:szCs w:val="24"/>
        </w:rPr>
        <w:t xml:space="preserve">this year </w:t>
      </w:r>
      <w:r w:rsidR="00CF5DBD">
        <w:rPr>
          <w:color w:val="000000"/>
          <w:sz w:val="24"/>
          <w:szCs w:val="24"/>
        </w:rPr>
        <w:t xml:space="preserve">again </w:t>
      </w:r>
      <w:r w:rsidRPr="00BD7FB6">
        <w:rPr>
          <w:color w:val="000000"/>
          <w:sz w:val="24"/>
          <w:szCs w:val="24"/>
        </w:rPr>
        <w:t>include</w:t>
      </w:r>
      <w:r w:rsidR="00CF5DBD">
        <w:rPr>
          <w:color w:val="000000"/>
          <w:sz w:val="24"/>
          <w:szCs w:val="24"/>
        </w:rPr>
        <w:t>d</w:t>
      </w:r>
      <w:r w:rsidRPr="00BD7FB6">
        <w:rPr>
          <w:color w:val="000000"/>
          <w:sz w:val="24"/>
          <w:szCs w:val="24"/>
        </w:rPr>
        <w:t xml:space="preserve"> significant restructuring of Ambulatory Payment Classificatio</w:t>
      </w:r>
      <w:r w:rsidR="00CF5DBD">
        <w:rPr>
          <w:color w:val="000000"/>
          <w:sz w:val="24"/>
          <w:szCs w:val="24"/>
        </w:rPr>
        <w:t xml:space="preserve">ns (APCs) for imaging services and </w:t>
      </w:r>
      <w:r w:rsidRPr="00BD7FB6">
        <w:rPr>
          <w:color w:val="000000"/>
          <w:sz w:val="24"/>
          <w:szCs w:val="24"/>
        </w:rPr>
        <w:t>consolidating several APCs</w:t>
      </w:r>
      <w:r w:rsidR="002572A7" w:rsidRPr="00BD7FB6">
        <w:rPr>
          <w:color w:val="000000"/>
          <w:sz w:val="24"/>
          <w:szCs w:val="24"/>
        </w:rPr>
        <w:t>.</w:t>
      </w:r>
      <w:r w:rsidRPr="00BD7FB6">
        <w:rPr>
          <w:color w:val="000000"/>
          <w:sz w:val="24"/>
          <w:szCs w:val="24"/>
        </w:rPr>
        <w:t xml:space="preserve"> </w:t>
      </w:r>
      <w:r w:rsidR="00CF5DBD">
        <w:rPr>
          <w:color w:val="000000"/>
          <w:sz w:val="24"/>
          <w:szCs w:val="24"/>
        </w:rPr>
        <w:t xml:space="preserve">CMS proposed </w:t>
      </w:r>
      <w:r w:rsidR="00951201">
        <w:rPr>
          <w:color w:val="000000"/>
          <w:sz w:val="24"/>
          <w:szCs w:val="24"/>
        </w:rPr>
        <w:t>adjustments</w:t>
      </w:r>
      <w:r w:rsidR="00CF5DBD">
        <w:rPr>
          <w:color w:val="000000"/>
          <w:sz w:val="24"/>
          <w:szCs w:val="24"/>
        </w:rPr>
        <w:t xml:space="preserve"> to the APC to both non-contrast and </w:t>
      </w:r>
      <w:r w:rsidR="00BD7FB6" w:rsidRPr="00BD7FB6">
        <w:rPr>
          <w:color w:val="000000"/>
          <w:sz w:val="24"/>
          <w:szCs w:val="24"/>
        </w:rPr>
        <w:t xml:space="preserve">contrast enhanced diagnostic imaging procedures. </w:t>
      </w:r>
      <w:r w:rsidR="00951201" w:rsidRPr="00BD7FB6">
        <w:rPr>
          <w:rFonts w:cs="Arial"/>
          <w:sz w:val="24"/>
          <w:szCs w:val="24"/>
        </w:rPr>
        <w:t>ASE, along with ACC and SCMR</w:t>
      </w:r>
      <w:r w:rsidR="00951201">
        <w:rPr>
          <w:rFonts w:cs="Arial"/>
          <w:sz w:val="24"/>
          <w:szCs w:val="24"/>
        </w:rPr>
        <w:t>,</w:t>
      </w:r>
      <w:r w:rsidR="00951201" w:rsidRPr="00BD7FB6">
        <w:rPr>
          <w:rFonts w:cs="Arial"/>
          <w:sz w:val="24"/>
          <w:szCs w:val="24"/>
        </w:rPr>
        <w:t xml:space="preserve"> met with CMS to request </w:t>
      </w:r>
      <w:r w:rsidR="00951201">
        <w:rPr>
          <w:rFonts w:cs="Arial"/>
          <w:sz w:val="24"/>
          <w:szCs w:val="24"/>
        </w:rPr>
        <w:t xml:space="preserve">modifications to the structure of the proposed rule APCs. </w:t>
      </w:r>
    </w:p>
    <w:p w14:paraId="2B2D1FD7" w14:textId="77777777" w:rsidR="00951201" w:rsidRDefault="00951201" w:rsidP="00951201">
      <w:pPr>
        <w:pStyle w:val="ListParagraph"/>
        <w:rPr>
          <w:color w:val="000000"/>
          <w:sz w:val="24"/>
          <w:szCs w:val="24"/>
        </w:rPr>
      </w:pPr>
    </w:p>
    <w:p w14:paraId="241924D6" w14:textId="15CF4174" w:rsidR="00BD7FB6" w:rsidRPr="00BD7FB6" w:rsidRDefault="00BD7FB6" w:rsidP="00951201">
      <w:pPr>
        <w:pStyle w:val="ListParagraph"/>
        <w:rPr>
          <w:color w:val="000000"/>
          <w:sz w:val="24"/>
          <w:szCs w:val="24"/>
        </w:rPr>
      </w:pPr>
      <w:r w:rsidRPr="00BD7FB6">
        <w:rPr>
          <w:color w:val="000000"/>
          <w:sz w:val="24"/>
          <w:szCs w:val="24"/>
        </w:rPr>
        <w:t>The CY2018 proposed payment level represent</w:t>
      </w:r>
      <w:r w:rsidR="001A67C8">
        <w:rPr>
          <w:color w:val="000000"/>
          <w:sz w:val="24"/>
          <w:szCs w:val="24"/>
        </w:rPr>
        <w:t>e</w:t>
      </w:r>
      <w:r w:rsidR="00932AA9">
        <w:rPr>
          <w:color w:val="000000"/>
          <w:sz w:val="24"/>
          <w:szCs w:val="24"/>
        </w:rPr>
        <w:t>d</w:t>
      </w:r>
      <w:r w:rsidRPr="00BD7FB6">
        <w:rPr>
          <w:color w:val="000000"/>
          <w:sz w:val="24"/>
          <w:szCs w:val="24"/>
        </w:rPr>
        <w:t xml:space="preserve"> a significant underpayment for contrast agents</w:t>
      </w:r>
      <w:r w:rsidR="009517AD">
        <w:rPr>
          <w:color w:val="000000"/>
          <w:sz w:val="24"/>
          <w:szCs w:val="24"/>
        </w:rPr>
        <w:t xml:space="preserve"> </w:t>
      </w:r>
      <w:r w:rsidR="009517AD" w:rsidRPr="003F1F5A">
        <w:rPr>
          <w:color w:val="000000"/>
          <w:sz w:val="24"/>
          <w:szCs w:val="24"/>
        </w:rPr>
        <w:t>(ultrasound enhancing agents</w:t>
      </w:r>
      <w:r w:rsidR="009517AD">
        <w:rPr>
          <w:color w:val="000000"/>
          <w:sz w:val="24"/>
          <w:szCs w:val="24"/>
        </w:rPr>
        <w:t>)</w:t>
      </w:r>
      <w:r w:rsidRPr="00BD7FB6">
        <w:rPr>
          <w:color w:val="000000"/>
          <w:sz w:val="24"/>
          <w:szCs w:val="24"/>
        </w:rPr>
        <w:t xml:space="preserve"> and the costs for their administration with the rate for contrast echocardiography proposed at only $15 higher than unenhanced echocardiography.  Thus, constructing an economic disincentive for hospital to use a high value, low cost, precision cardiac procedure.</w:t>
      </w:r>
    </w:p>
    <w:p w14:paraId="4A7A0E32" w14:textId="19E1B99A" w:rsidR="00951201" w:rsidRDefault="00951201" w:rsidP="00951201">
      <w:pPr>
        <w:ind w:left="720"/>
        <w:rPr>
          <w:rFonts w:cs="Arial"/>
          <w:sz w:val="24"/>
          <w:szCs w:val="24"/>
        </w:rPr>
      </w:pPr>
      <w:r>
        <w:rPr>
          <w:rFonts w:cs="Arial"/>
          <w:sz w:val="24"/>
          <w:szCs w:val="24"/>
        </w:rPr>
        <w:t xml:space="preserve">We are pleased that CMS accepted the cardiology </w:t>
      </w:r>
      <w:r w:rsidR="00932AA9">
        <w:rPr>
          <w:rFonts w:cs="Arial"/>
          <w:sz w:val="24"/>
          <w:szCs w:val="24"/>
        </w:rPr>
        <w:t xml:space="preserve">community’s </w:t>
      </w:r>
      <w:r>
        <w:rPr>
          <w:rFonts w:cs="Arial"/>
          <w:sz w:val="24"/>
          <w:szCs w:val="24"/>
        </w:rPr>
        <w:t>proposals which continued</w:t>
      </w:r>
      <w:r w:rsidR="00BD7FB6" w:rsidRPr="00BD7FB6">
        <w:rPr>
          <w:rFonts w:cs="Arial"/>
          <w:sz w:val="24"/>
          <w:szCs w:val="24"/>
        </w:rPr>
        <w:t xml:space="preserve"> the stabilization of echo reimbursement established in recent years and creates greater clinical homogeneity</w:t>
      </w:r>
      <w:r>
        <w:rPr>
          <w:rFonts w:cs="Arial"/>
          <w:sz w:val="24"/>
          <w:szCs w:val="24"/>
        </w:rPr>
        <w:t xml:space="preserve">.  </w:t>
      </w:r>
      <w:r w:rsidR="00B257A0">
        <w:rPr>
          <w:rFonts w:cs="Arial"/>
          <w:sz w:val="24"/>
          <w:szCs w:val="24"/>
        </w:rPr>
        <w:t>Attached</w:t>
      </w:r>
      <w:r>
        <w:rPr>
          <w:rFonts w:cs="Arial"/>
          <w:sz w:val="24"/>
          <w:szCs w:val="24"/>
        </w:rPr>
        <w:t xml:space="preserve"> is a chart highlighting the </w:t>
      </w:r>
      <w:r w:rsidR="00932AA9">
        <w:rPr>
          <w:rFonts w:cs="Arial"/>
          <w:sz w:val="24"/>
          <w:szCs w:val="24"/>
        </w:rPr>
        <w:t xml:space="preserve">CY 2018 </w:t>
      </w:r>
      <w:r>
        <w:rPr>
          <w:rFonts w:cs="Arial"/>
          <w:sz w:val="24"/>
          <w:szCs w:val="24"/>
        </w:rPr>
        <w:t>APC Payment rates for the most common echocardiography procedures.</w:t>
      </w:r>
    </w:p>
    <w:p w14:paraId="1479EDEB" w14:textId="77777777" w:rsidR="00CF5DBD" w:rsidRDefault="00CF5DBD" w:rsidP="003E7851">
      <w:pPr>
        <w:rPr>
          <w:rFonts w:cs="Arial"/>
          <w:b/>
          <w:sz w:val="24"/>
          <w:szCs w:val="24"/>
        </w:rPr>
      </w:pPr>
    </w:p>
    <w:p w14:paraId="2A818310" w14:textId="77777777" w:rsidR="00B257A0" w:rsidRPr="00B257A0" w:rsidRDefault="00B257A0" w:rsidP="00B257A0">
      <w:pPr>
        <w:pStyle w:val="ListParagraph"/>
        <w:numPr>
          <w:ilvl w:val="0"/>
          <w:numId w:val="4"/>
        </w:numPr>
        <w:rPr>
          <w:w w:val="86"/>
          <w:sz w:val="24"/>
        </w:rPr>
      </w:pPr>
      <w:r w:rsidRPr="00B257A0">
        <w:rPr>
          <w:b/>
          <w:sz w:val="24"/>
        </w:rPr>
        <w:lastRenderedPageBreak/>
        <w:t>Patients Over Paperwork</w:t>
      </w:r>
      <w:r w:rsidRPr="00B257A0">
        <w:rPr>
          <w:sz w:val="24"/>
        </w:rPr>
        <w:t xml:space="preserve">: CMS recently launched the Patients over Paperwork Initiative, a cross-cutting, collaborative process that evaluates and streamlines regulations with a goal to reduce unnecessary burden, increase efficiencies, and improve the beneficiary experience.  Through the Patients over Paperwork Initiation, CMS, along with its partners and stakeholders, is committed to removing regulatory obstacles that get in the way of providers spending time with patients. CMS finalized proposals that balance the value of quality data with efforts to limit provider burden.  CMS finalized the removal of 6 Hospital Outpatient Quality Reporting Program quality measures, resulting in a burden reduction of 457,490 hours and saving $16.7 million in CY2020 for hospitals. </w:t>
      </w:r>
    </w:p>
    <w:p w14:paraId="458DD095" w14:textId="77777777" w:rsidR="00B257A0" w:rsidRPr="00B257A0" w:rsidRDefault="00B257A0" w:rsidP="00B257A0">
      <w:pPr>
        <w:pStyle w:val="ListParagraph"/>
        <w:numPr>
          <w:ilvl w:val="1"/>
          <w:numId w:val="4"/>
        </w:numPr>
        <w:rPr>
          <w:w w:val="86"/>
          <w:sz w:val="24"/>
        </w:rPr>
      </w:pPr>
      <w:r w:rsidRPr="00B257A0">
        <w:rPr>
          <w:sz w:val="24"/>
        </w:rPr>
        <w:t>Two measures being removed which may be of interest are:</w:t>
      </w:r>
    </w:p>
    <w:p w14:paraId="6C87C0D0" w14:textId="77777777" w:rsidR="00B257A0" w:rsidRPr="003417B7" w:rsidRDefault="00B257A0" w:rsidP="00B257A0">
      <w:pPr>
        <w:numPr>
          <w:ilvl w:val="2"/>
          <w:numId w:val="4"/>
        </w:numPr>
        <w:spacing w:before="60" w:after="240" w:line="240" w:lineRule="auto"/>
        <w:rPr>
          <w:rFonts w:eastAsia="Times New Roman" w:cs="Arial"/>
          <w:color w:val="000000"/>
          <w:sz w:val="24"/>
        </w:rPr>
      </w:pPr>
      <w:r w:rsidRPr="003417B7">
        <w:rPr>
          <w:rFonts w:eastAsia="Times New Roman" w:cs="Arial"/>
          <w:color w:val="000000"/>
          <w:sz w:val="24"/>
        </w:rPr>
        <w:t>OP-4: Aspirin at Arrival, which assesses the rate of patients with chest pain or possible heart attack who received aspirin within 24 hours of arrival or before transferring from the emergency department. This measure was proposed to be removed beginning with the CY 2021 payment determination, but is being finalized for removal beginning with the CY 2020 payment determination in response to public comments requesting earlier removal.</w:t>
      </w:r>
    </w:p>
    <w:p w14:paraId="2EFCDFDA" w14:textId="77777777" w:rsidR="00B257A0" w:rsidRPr="003417B7" w:rsidRDefault="00B257A0" w:rsidP="00B257A0">
      <w:pPr>
        <w:numPr>
          <w:ilvl w:val="2"/>
          <w:numId w:val="4"/>
        </w:numPr>
        <w:spacing w:before="60" w:after="60" w:line="240" w:lineRule="auto"/>
        <w:rPr>
          <w:rFonts w:eastAsia="Times New Roman" w:cs="Arial"/>
          <w:color w:val="000000"/>
          <w:sz w:val="24"/>
        </w:rPr>
      </w:pPr>
      <w:r w:rsidRPr="003417B7">
        <w:rPr>
          <w:rFonts w:eastAsia="Times New Roman" w:cs="Arial"/>
          <w:color w:val="000000"/>
          <w:sz w:val="24"/>
        </w:rPr>
        <w:t>OP-20: Door to Diagnostic Evaluation by a Qualified Medical Professional, which assesses the time from ED arrival to provider contact for emergency department patients. This measure was proposed to be removed beginning with the CY 2021 payment determination, but is being finalized for removal beginning with the CY 2020 payment determination in response to public comments requesting earlier removal.</w:t>
      </w:r>
    </w:p>
    <w:p w14:paraId="31F99926" w14:textId="4F752630" w:rsidR="00951201" w:rsidRPr="00BD7FB6" w:rsidRDefault="00B257A0" w:rsidP="00B257A0">
      <w:pPr>
        <w:rPr>
          <w:rFonts w:cs="Arial"/>
          <w:b/>
          <w:sz w:val="24"/>
          <w:szCs w:val="24"/>
        </w:rPr>
      </w:pPr>
      <w:r>
        <w:rPr>
          <w:rFonts w:cs="Arial"/>
          <w:b/>
          <w:sz w:val="24"/>
          <w:szCs w:val="24"/>
        </w:rPr>
        <w:br w:type="page"/>
      </w:r>
      <w:bookmarkStart w:id="0" w:name="_GoBack"/>
      <w:bookmarkEnd w:id="0"/>
    </w:p>
    <w:tbl>
      <w:tblPr>
        <w:tblStyle w:val="TableGrid"/>
        <w:tblW w:w="0" w:type="auto"/>
        <w:tblLayout w:type="fixed"/>
        <w:tblLook w:val="04A0" w:firstRow="1" w:lastRow="0" w:firstColumn="1" w:lastColumn="0" w:noHBand="0" w:noVBand="1"/>
      </w:tblPr>
      <w:tblGrid>
        <w:gridCol w:w="824"/>
        <w:gridCol w:w="3303"/>
        <w:gridCol w:w="908"/>
        <w:gridCol w:w="1080"/>
        <w:gridCol w:w="1260"/>
        <w:gridCol w:w="1350"/>
        <w:gridCol w:w="1162"/>
      </w:tblGrid>
      <w:tr w:rsidR="00CF5DBD" w:rsidRPr="00CF5DBD" w14:paraId="78D878A4" w14:textId="77777777" w:rsidTr="00951201">
        <w:trPr>
          <w:trHeight w:val="380"/>
        </w:trPr>
        <w:tc>
          <w:tcPr>
            <w:tcW w:w="9887" w:type="dxa"/>
            <w:gridSpan w:val="7"/>
            <w:noWrap/>
            <w:hideMark/>
          </w:tcPr>
          <w:p w14:paraId="2595A49A" w14:textId="77777777" w:rsidR="00CC4601" w:rsidRPr="00CF5DBD" w:rsidRDefault="00CC4601" w:rsidP="00CC4601">
            <w:pPr>
              <w:rPr>
                <w:b/>
                <w:bCs/>
                <w:color w:val="000000" w:themeColor="text1"/>
                <w:sz w:val="21"/>
                <w:szCs w:val="24"/>
              </w:rPr>
            </w:pPr>
            <w:r w:rsidRPr="00CF5DBD">
              <w:rPr>
                <w:b/>
                <w:bCs/>
                <w:color w:val="000000" w:themeColor="text1"/>
                <w:sz w:val="21"/>
                <w:szCs w:val="24"/>
              </w:rPr>
              <w:lastRenderedPageBreak/>
              <w:t xml:space="preserve"> Comparison of CY2017 Final - CY2018 Proposed and Final HOPPS APC Rates for Echocardiography Services</w:t>
            </w:r>
          </w:p>
        </w:tc>
      </w:tr>
      <w:tr w:rsidR="00951201" w:rsidRPr="00CF5DBD" w14:paraId="4749C9CB" w14:textId="77777777" w:rsidTr="00951201">
        <w:trPr>
          <w:trHeight w:val="854"/>
        </w:trPr>
        <w:tc>
          <w:tcPr>
            <w:tcW w:w="824" w:type="dxa"/>
            <w:hideMark/>
          </w:tcPr>
          <w:p w14:paraId="3FCF03B6" w14:textId="77777777" w:rsidR="00CC4601" w:rsidRPr="00CF5DBD" w:rsidRDefault="00CC4601">
            <w:pPr>
              <w:rPr>
                <w:b/>
                <w:bCs/>
                <w:color w:val="000000" w:themeColor="text1"/>
                <w:sz w:val="21"/>
                <w:szCs w:val="24"/>
              </w:rPr>
            </w:pPr>
            <w:r w:rsidRPr="00CF5DBD">
              <w:rPr>
                <w:b/>
                <w:bCs/>
                <w:color w:val="000000" w:themeColor="text1"/>
                <w:sz w:val="21"/>
                <w:szCs w:val="24"/>
              </w:rPr>
              <w:t>CPT1/</w:t>
            </w:r>
            <w:r w:rsidRPr="00CF5DBD">
              <w:rPr>
                <w:b/>
                <w:bCs/>
                <w:color w:val="000000" w:themeColor="text1"/>
                <w:sz w:val="21"/>
                <w:szCs w:val="24"/>
              </w:rPr>
              <w:br/>
              <w:t>HCPCS</w:t>
            </w:r>
          </w:p>
        </w:tc>
        <w:tc>
          <w:tcPr>
            <w:tcW w:w="3303" w:type="dxa"/>
            <w:hideMark/>
          </w:tcPr>
          <w:p w14:paraId="03CE36CF" w14:textId="77777777" w:rsidR="00CC4601" w:rsidRPr="00CF5DBD" w:rsidRDefault="00CC4601">
            <w:pPr>
              <w:rPr>
                <w:b/>
                <w:bCs/>
                <w:color w:val="000000" w:themeColor="text1"/>
                <w:sz w:val="21"/>
                <w:szCs w:val="24"/>
              </w:rPr>
            </w:pPr>
            <w:r w:rsidRPr="00CF5DBD">
              <w:rPr>
                <w:b/>
                <w:bCs/>
                <w:color w:val="000000" w:themeColor="text1"/>
                <w:sz w:val="21"/>
                <w:szCs w:val="24"/>
              </w:rPr>
              <w:t>Descriptor</w:t>
            </w:r>
          </w:p>
        </w:tc>
        <w:tc>
          <w:tcPr>
            <w:tcW w:w="908" w:type="dxa"/>
            <w:hideMark/>
          </w:tcPr>
          <w:p w14:paraId="191966F0" w14:textId="77777777" w:rsidR="00CC4601" w:rsidRPr="00CF5DBD" w:rsidRDefault="00CC4601" w:rsidP="00CC4601">
            <w:pPr>
              <w:rPr>
                <w:b/>
                <w:bCs/>
                <w:color w:val="000000" w:themeColor="text1"/>
                <w:sz w:val="21"/>
                <w:szCs w:val="24"/>
              </w:rPr>
            </w:pPr>
            <w:r w:rsidRPr="00CF5DBD">
              <w:rPr>
                <w:b/>
                <w:bCs/>
                <w:color w:val="000000" w:themeColor="text1"/>
                <w:sz w:val="21"/>
                <w:szCs w:val="24"/>
              </w:rPr>
              <w:t xml:space="preserve">CY2017 Final      APC rate </w:t>
            </w:r>
          </w:p>
        </w:tc>
        <w:tc>
          <w:tcPr>
            <w:tcW w:w="1080" w:type="dxa"/>
            <w:hideMark/>
          </w:tcPr>
          <w:p w14:paraId="7E8EC074" w14:textId="05BBE62D" w:rsidR="00CC4601" w:rsidRPr="00CF5DBD" w:rsidRDefault="00CF5DBD" w:rsidP="00CF5DBD">
            <w:pPr>
              <w:rPr>
                <w:b/>
                <w:bCs/>
                <w:color w:val="000000" w:themeColor="text1"/>
                <w:sz w:val="21"/>
                <w:szCs w:val="24"/>
              </w:rPr>
            </w:pPr>
            <w:r w:rsidRPr="00CF5DBD">
              <w:rPr>
                <w:b/>
                <w:bCs/>
                <w:color w:val="000000" w:themeColor="text1"/>
                <w:sz w:val="21"/>
                <w:szCs w:val="24"/>
              </w:rPr>
              <w:t>CY2018</w:t>
            </w:r>
            <w:r>
              <w:rPr>
                <w:b/>
                <w:bCs/>
                <w:color w:val="000000" w:themeColor="text1"/>
                <w:sz w:val="21"/>
                <w:szCs w:val="24"/>
              </w:rPr>
              <w:t xml:space="preserve"> </w:t>
            </w:r>
            <w:r w:rsidR="00CC4601" w:rsidRPr="00CF5DBD">
              <w:rPr>
                <w:b/>
                <w:bCs/>
                <w:color w:val="FF0000"/>
                <w:sz w:val="21"/>
                <w:szCs w:val="24"/>
              </w:rPr>
              <w:t xml:space="preserve">Proposed </w:t>
            </w:r>
            <w:r w:rsidR="00CC4601" w:rsidRPr="00CF5DBD">
              <w:rPr>
                <w:b/>
                <w:bCs/>
                <w:color w:val="000000" w:themeColor="text1"/>
                <w:sz w:val="21"/>
                <w:szCs w:val="24"/>
              </w:rPr>
              <w:t>APC rate</w:t>
            </w:r>
          </w:p>
        </w:tc>
        <w:tc>
          <w:tcPr>
            <w:tcW w:w="1260" w:type="dxa"/>
            <w:hideMark/>
          </w:tcPr>
          <w:p w14:paraId="457A15FB" w14:textId="27635B8B" w:rsidR="00CC4601" w:rsidRPr="00CF5DBD" w:rsidRDefault="00CF5DBD" w:rsidP="00CF5DBD">
            <w:pPr>
              <w:rPr>
                <w:b/>
                <w:bCs/>
                <w:color w:val="000000" w:themeColor="text1"/>
                <w:sz w:val="21"/>
                <w:szCs w:val="24"/>
              </w:rPr>
            </w:pPr>
            <w:r w:rsidRPr="00CF5DBD">
              <w:rPr>
                <w:b/>
                <w:bCs/>
                <w:color w:val="000000" w:themeColor="text1"/>
                <w:sz w:val="21"/>
                <w:szCs w:val="24"/>
              </w:rPr>
              <w:t xml:space="preserve">CY2018 </w:t>
            </w:r>
            <w:r w:rsidR="00CC4601" w:rsidRPr="00CF5DBD">
              <w:rPr>
                <w:b/>
                <w:bCs/>
                <w:color w:val="FF0000"/>
                <w:sz w:val="21"/>
                <w:szCs w:val="24"/>
              </w:rPr>
              <w:t xml:space="preserve">Final </w:t>
            </w:r>
            <w:r w:rsidR="00CC4601" w:rsidRPr="00CF5DBD">
              <w:rPr>
                <w:b/>
                <w:bCs/>
                <w:color w:val="000000" w:themeColor="text1"/>
                <w:sz w:val="21"/>
                <w:szCs w:val="24"/>
              </w:rPr>
              <w:t>APC Rate</w:t>
            </w:r>
          </w:p>
        </w:tc>
        <w:tc>
          <w:tcPr>
            <w:tcW w:w="1350" w:type="dxa"/>
            <w:hideMark/>
          </w:tcPr>
          <w:p w14:paraId="77AA1120" w14:textId="77777777" w:rsidR="00CC4601" w:rsidRPr="00CF5DBD" w:rsidRDefault="00CC4601" w:rsidP="00CC4601">
            <w:pPr>
              <w:rPr>
                <w:b/>
                <w:bCs/>
                <w:color w:val="000000" w:themeColor="text1"/>
                <w:sz w:val="21"/>
                <w:szCs w:val="24"/>
              </w:rPr>
            </w:pPr>
            <w:r w:rsidRPr="00CF5DBD">
              <w:rPr>
                <w:b/>
                <w:bCs/>
                <w:color w:val="000000" w:themeColor="text1"/>
                <w:sz w:val="21"/>
                <w:szCs w:val="24"/>
              </w:rPr>
              <w:t>Diff CY2017 to CY2018 $</w:t>
            </w:r>
          </w:p>
        </w:tc>
        <w:tc>
          <w:tcPr>
            <w:tcW w:w="1162" w:type="dxa"/>
            <w:hideMark/>
          </w:tcPr>
          <w:p w14:paraId="525FFBC0" w14:textId="1AA57295" w:rsidR="00CC4601" w:rsidRPr="00CF5DBD" w:rsidRDefault="00CC4601" w:rsidP="00CC4601">
            <w:pPr>
              <w:rPr>
                <w:b/>
                <w:bCs/>
                <w:color w:val="000000" w:themeColor="text1"/>
                <w:sz w:val="21"/>
                <w:szCs w:val="24"/>
              </w:rPr>
            </w:pPr>
            <w:r w:rsidRPr="00CF5DBD">
              <w:rPr>
                <w:b/>
                <w:bCs/>
                <w:color w:val="000000" w:themeColor="text1"/>
                <w:sz w:val="21"/>
                <w:szCs w:val="24"/>
              </w:rPr>
              <w:t>Diff CY2017 to CY2018</w:t>
            </w:r>
            <w:r w:rsidR="00951201">
              <w:rPr>
                <w:b/>
                <w:bCs/>
                <w:color w:val="000000" w:themeColor="text1"/>
                <w:sz w:val="21"/>
                <w:szCs w:val="24"/>
              </w:rPr>
              <w:t xml:space="preserve"> </w:t>
            </w:r>
            <w:r w:rsidRPr="00CF5DBD">
              <w:rPr>
                <w:b/>
                <w:bCs/>
                <w:color w:val="000000" w:themeColor="text1"/>
                <w:sz w:val="21"/>
                <w:szCs w:val="24"/>
              </w:rPr>
              <w:t>%</w:t>
            </w:r>
          </w:p>
        </w:tc>
      </w:tr>
      <w:tr w:rsidR="00CF5DBD" w:rsidRPr="00CF5DBD" w14:paraId="505BC36E" w14:textId="77777777" w:rsidTr="00951201">
        <w:trPr>
          <w:trHeight w:val="380"/>
        </w:trPr>
        <w:tc>
          <w:tcPr>
            <w:tcW w:w="9887" w:type="dxa"/>
            <w:gridSpan w:val="7"/>
            <w:hideMark/>
          </w:tcPr>
          <w:p w14:paraId="74CF50CD" w14:textId="77777777" w:rsidR="00CC4601" w:rsidRPr="00CF5DBD" w:rsidRDefault="00CC4601">
            <w:pPr>
              <w:rPr>
                <w:b/>
                <w:bCs/>
                <w:color w:val="000000" w:themeColor="text1"/>
                <w:sz w:val="21"/>
                <w:szCs w:val="24"/>
              </w:rPr>
            </w:pPr>
            <w:r w:rsidRPr="00CF5DBD">
              <w:rPr>
                <w:b/>
                <w:bCs/>
                <w:color w:val="000000" w:themeColor="text1"/>
                <w:sz w:val="21"/>
                <w:szCs w:val="24"/>
              </w:rPr>
              <w:t>Transthoracic Echocardiography</w:t>
            </w:r>
          </w:p>
        </w:tc>
      </w:tr>
      <w:tr w:rsidR="00951201" w:rsidRPr="00CF5DBD" w14:paraId="439B9483" w14:textId="77777777" w:rsidTr="00951201">
        <w:trPr>
          <w:trHeight w:val="377"/>
        </w:trPr>
        <w:tc>
          <w:tcPr>
            <w:tcW w:w="824" w:type="dxa"/>
            <w:hideMark/>
          </w:tcPr>
          <w:p w14:paraId="6B652FA5" w14:textId="77777777" w:rsidR="00CC4601" w:rsidRPr="00CF5DBD" w:rsidRDefault="00CC4601" w:rsidP="00CC4601">
            <w:pPr>
              <w:rPr>
                <w:color w:val="000000" w:themeColor="text1"/>
                <w:sz w:val="21"/>
                <w:szCs w:val="24"/>
              </w:rPr>
            </w:pPr>
            <w:r w:rsidRPr="00CF5DBD">
              <w:rPr>
                <w:color w:val="000000" w:themeColor="text1"/>
                <w:sz w:val="21"/>
                <w:szCs w:val="24"/>
              </w:rPr>
              <w:t>93303</w:t>
            </w:r>
          </w:p>
        </w:tc>
        <w:tc>
          <w:tcPr>
            <w:tcW w:w="3303" w:type="dxa"/>
            <w:hideMark/>
          </w:tcPr>
          <w:p w14:paraId="23E1C13B" w14:textId="77777777" w:rsidR="00CC4601" w:rsidRPr="00CF5DBD" w:rsidRDefault="00CC4601">
            <w:pPr>
              <w:rPr>
                <w:color w:val="000000" w:themeColor="text1"/>
                <w:sz w:val="21"/>
                <w:szCs w:val="24"/>
              </w:rPr>
            </w:pPr>
            <w:r w:rsidRPr="00CF5DBD">
              <w:rPr>
                <w:color w:val="000000" w:themeColor="text1"/>
                <w:sz w:val="21"/>
                <w:szCs w:val="24"/>
              </w:rPr>
              <w:t>Echo transthoracic</w:t>
            </w:r>
          </w:p>
        </w:tc>
        <w:tc>
          <w:tcPr>
            <w:tcW w:w="908" w:type="dxa"/>
            <w:vAlign w:val="center"/>
            <w:hideMark/>
          </w:tcPr>
          <w:p w14:paraId="26BECAAE" w14:textId="5829808D" w:rsidR="00CC4601" w:rsidRPr="00CF5DBD" w:rsidRDefault="00CC4601" w:rsidP="00951201">
            <w:pPr>
              <w:jc w:val="center"/>
              <w:rPr>
                <w:color w:val="000000" w:themeColor="text1"/>
                <w:sz w:val="21"/>
                <w:szCs w:val="24"/>
              </w:rPr>
            </w:pPr>
            <w:r w:rsidRPr="00CF5DBD">
              <w:rPr>
                <w:color w:val="000000" w:themeColor="text1"/>
                <w:sz w:val="21"/>
                <w:szCs w:val="24"/>
              </w:rPr>
              <w:t>$449.50</w:t>
            </w:r>
          </w:p>
        </w:tc>
        <w:tc>
          <w:tcPr>
            <w:tcW w:w="1080" w:type="dxa"/>
            <w:vAlign w:val="center"/>
            <w:hideMark/>
          </w:tcPr>
          <w:p w14:paraId="00722B50" w14:textId="45F1B677" w:rsidR="00CC4601" w:rsidRPr="00CF5DBD" w:rsidRDefault="00CC4601" w:rsidP="00951201">
            <w:pPr>
              <w:jc w:val="center"/>
              <w:rPr>
                <w:color w:val="000000" w:themeColor="text1"/>
                <w:sz w:val="21"/>
                <w:szCs w:val="24"/>
              </w:rPr>
            </w:pPr>
            <w:r w:rsidRPr="00CF5DBD">
              <w:rPr>
                <w:color w:val="000000" w:themeColor="text1"/>
                <w:sz w:val="21"/>
                <w:szCs w:val="24"/>
              </w:rPr>
              <w:t>$472.98</w:t>
            </w:r>
          </w:p>
        </w:tc>
        <w:tc>
          <w:tcPr>
            <w:tcW w:w="1260" w:type="dxa"/>
            <w:vAlign w:val="center"/>
            <w:hideMark/>
          </w:tcPr>
          <w:p w14:paraId="36F45515" w14:textId="2DCD60C3" w:rsidR="00CC4601" w:rsidRPr="00CF5DBD" w:rsidRDefault="00CC4601" w:rsidP="00951201">
            <w:pPr>
              <w:jc w:val="center"/>
              <w:rPr>
                <w:color w:val="000000" w:themeColor="text1"/>
                <w:sz w:val="21"/>
                <w:szCs w:val="24"/>
              </w:rPr>
            </w:pPr>
            <w:r w:rsidRPr="00CF5DBD">
              <w:rPr>
                <w:color w:val="000000" w:themeColor="text1"/>
                <w:sz w:val="21"/>
                <w:szCs w:val="24"/>
              </w:rPr>
              <w:t>$486.66</w:t>
            </w:r>
          </w:p>
        </w:tc>
        <w:tc>
          <w:tcPr>
            <w:tcW w:w="1350" w:type="dxa"/>
            <w:vAlign w:val="center"/>
            <w:hideMark/>
          </w:tcPr>
          <w:p w14:paraId="5670E93C" w14:textId="6A87398F" w:rsidR="00CC4601" w:rsidRPr="00CF5DBD" w:rsidRDefault="00CC4601" w:rsidP="00951201">
            <w:pPr>
              <w:jc w:val="center"/>
              <w:rPr>
                <w:color w:val="000000" w:themeColor="text1"/>
                <w:sz w:val="21"/>
                <w:szCs w:val="24"/>
              </w:rPr>
            </w:pPr>
            <w:r w:rsidRPr="00CF5DBD">
              <w:rPr>
                <w:color w:val="000000" w:themeColor="text1"/>
                <w:sz w:val="21"/>
                <w:szCs w:val="24"/>
              </w:rPr>
              <w:t>$37.16</w:t>
            </w:r>
          </w:p>
        </w:tc>
        <w:tc>
          <w:tcPr>
            <w:tcW w:w="1162" w:type="dxa"/>
            <w:noWrap/>
            <w:vAlign w:val="center"/>
            <w:hideMark/>
          </w:tcPr>
          <w:p w14:paraId="44B08999" w14:textId="77777777" w:rsidR="00CC4601" w:rsidRPr="00CF5DBD" w:rsidRDefault="00CC4601" w:rsidP="00951201">
            <w:pPr>
              <w:jc w:val="center"/>
              <w:rPr>
                <w:color w:val="000000" w:themeColor="text1"/>
                <w:sz w:val="21"/>
                <w:szCs w:val="24"/>
              </w:rPr>
            </w:pPr>
            <w:r w:rsidRPr="00CF5DBD">
              <w:rPr>
                <w:color w:val="000000" w:themeColor="text1"/>
                <w:sz w:val="21"/>
                <w:szCs w:val="24"/>
              </w:rPr>
              <w:t>8%</w:t>
            </w:r>
          </w:p>
        </w:tc>
      </w:tr>
      <w:tr w:rsidR="00951201" w:rsidRPr="00CF5DBD" w14:paraId="5E162683" w14:textId="77777777" w:rsidTr="00951201">
        <w:trPr>
          <w:trHeight w:val="386"/>
        </w:trPr>
        <w:tc>
          <w:tcPr>
            <w:tcW w:w="824" w:type="dxa"/>
            <w:hideMark/>
          </w:tcPr>
          <w:p w14:paraId="429D4EF0" w14:textId="77777777" w:rsidR="00CC4601" w:rsidRPr="00CF5DBD" w:rsidRDefault="00CC4601" w:rsidP="00CC4601">
            <w:pPr>
              <w:rPr>
                <w:color w:val="000000" w:themeColor="text1"/>
                <w:sz w:val="21"/>
                <w:szCs w:val="24"/>
              </w:rPr>
            </w:pPr>
            <w:r w:rsidRPr="00CF5DBD">
              <w:rPr>
                <w:color w:val="000000" w:themeColor="text1"/>
                <w:sz w:val="21"/>
                <w:szCs w:val="24"/>
              </w:rPr>
              <w:t>93304</w:t>
            </w:r>
          </w:p>
        </w:tc>
        <w:tc>
          <w:tcPr>
            <w:tcW w:w="3303" w:type="dxa"/>
            <w:hideMark/>
          </w:tcPr>
          <w:p w14:paraId="27EA35DD" w14:textId="77777777" w:rsidR="00CC4601" w:rsidRPr="00CF5DBD" w:rsidRDefault="00CC4601">
            <w:pPr>
              <w:rPr>
                <w:color w:val="000000" w:themeColor="text1"/>
                <w:sz w:val="21"/>
                <w:szCs w:val="24"/>
              </w:rPr>
            </w:pPr>
            <w:r w:rsidRPr="00CF5DBD">
              <w:rPr>
                <w:color w:val="000000" w:themeColor="text1"/>
                <w:sz w:val="21"/>
                <w:szCs w:val="24"/>
              </w:rPr>
              <w:t>Echo transthoracic</w:t>
            </w:r>
          </w:p>
        </w:tc>
        <w:tc>
          <w:tcPr>
            <w:tcW w:w="908" w:type="dxa"/>
            <w:vAlign w:val="center"/>
            <w:hideMark/>
          </w:tcPr>
          <w:p w14:paraId="5F212F9B" w14:textId="60C2B3B9" w:rsidR="00CC4601" w:rsidRPr="00CF5DBD" w:rsidRDefault="00CC4601" w:rsidP="00951201">
            <w:pPr>
              <w:jc w:val="center"/>
              <w:rPr>
                <w:color w:val="000000" w:themeColor="text1"/>
                <w:sz w:val="21"/>
                <w:szCs w:val="24"/>
              </w:rPr>
            </w:pPr>
            <w:r w:rsidRPr="00CF5DBD">
              <w:rPr>
                <w:color w:val="000000" w:themeColor="text1"/>
                <w:sz w:val="21"/>
                <w:szCs w:val="24"/>
              </w:rPr>
              <w:t>$449.50</w:t>
            </w:r>
          </w:p>
        </w:tc>
        <w:tc>
          <w:tcPr>
            <w:tcW w:w="1080" w:type="dxa"/>
            <w:vAlign w:val="center"/>
            <w:hideMark/>
          </w:tcPr>
          <w:p w14:paraId="172C42B9" w14:textId="0FED8617" w:rsidR="00CC4601" w:rsidRPr="00CF5DBD" w:rsidRDefault="00CC4601" w:rsidP="00951201">
            <w:pPr>
              <w:jc w:val="center"/>
              <w:rPr>
                <w:color w:val="000000" w:themeColor="text1"/>
                <w:sz w:val="21"/>
                <w:szCs w:val="24"/>
              </w:rPr>
            </w:pPr>
            <w:r w:rsidRPr="00CF5DBD">
              <w:rPr>
                <w:color w:val="000000" w:themeColor="text1"/>
                <w:sz w:val="21"/>
                <w:szCs w:val="24"/>
              </w:rPr>
              <w:t>$472.98</w:t>
            </w:r>
          </w:p>
        </w:tc>
        <w:tc>
          <w:tcPr>
            <w:tcW w:w="1260" w:type="dxa"/>
            <w:vAlign w:val="center"/>
            <w:hideMark/>
          </w:tcPr>
          <w:p w14:paraId="18087EE3" w14:textId="2C8728F7" w:rsidR="00CC4601" w:rsidRPr="00CF5DBD" w:rsidRDefault="00CC4601" w:rsidP="00951201">
            <w:pPr>
              <w:jc w:val="center"/>
              <w:rPr>
                <w:color w:val="000000" w:themeColor="text1"/>
                <w:sz w:val="21"/>
                <w:szCs w:val="24"/>
              </w:rPr>
            </w:pPr>
            <w:r w:rsidRPr="00CF5DBD">
              <w:rPr>
                <w:color w:val="000000" w:themeColor="text1"/>
                <w:sz w:val="21"/>
                <w:szCs w:val="24"/>
              </w:rPr>
              <w:t>$486.66</w:t>
            </w:r>
          </w:p>
        </w:tc>
        <w:tc>
          <w:tcPr>
            <w:tcW w:w="1350" w:type="dxa"/>
            <w:vAlign w:val="center"/>
            <w:hideMark/>
          </w:tcPr>
          <w:p w14:paraId="18F88F7A" w14:textId="7A1BDF0D" w:rsidR="00CC4601" w:rsidRPr="00CF5DBD" w:rsidRDefault="00CC4601" w:rsidP="00951201">
            <w:pPr>
              <w:jc w:val="center"/>
              <w:rPr>
                <w:color w:val="000000" w:themeColor="text1"/>
                <w:sz w:val="21"/>
                <w:szCs w:val="24"/>
              </w:rPr>
            </w:pPr>
            <w:r w:rsidRPr="00CF5DBD">
              <w:rPr>
                <w:color w:val="000000" w:themeColor="text1"/>
                <w:sz w:val="21"/>
                <w:szCs w:val="24"/>
              </w:rPr>
              <w:t>$37.16</w:t>
            </w:r>
          </w:p>
        </w:tc>
        <w:tc>
          <w:tcPr>
            <w:tcW w:w="1162" w:type="dxa"/>
            <w:noWrap/>
            <w:vAlign w:val="center"/>
            <w:hideMark/>
          </w:tcPr>
          <w:p w14:paraId="12A4F9F7" w14:textId="77777777" w:rsidR="00CC4601" w:rsidRPr="00CF5DBD" w:rsidRDefault="00CC4601" w:rsidP="00951201">
            <w:pPr>
              <w:jc w:val="center"/>
              <w:rPr>
                <w:color w:val="000000" w:themeColor="text1"/>
                <w:sz w:val="21"/>
                <w:szCs w:val="24"/>
              </w:rPr>
            </w:pPr>
            <w:r w:rsidRPr="00CF5DBD">
              <w:rPr>
                <w:color w:val="000000" w:themeColor="text1"/>
                <w:sz w:val="21"/>
                <w:szCs w:val="24"/>
              </w:rPr>
              <w:t>8%</w:t>
            </w:r>
          </w:p>
        </w:tc>
      </w:tr>
      <w:tr w:rsidR="00951201" w:rsidRPr="00CF5DBD" w14:paraId="4EB4CB37" w14:textId="77777777" w:rsidTr="00951201">
        <w:trPr>
          <w:trHeight w:val="305"/>
        </w:trPr>
        <w:tc>
          <w:tcPr>
            <w:tcW w:w="824" w:type="dxa"/>
            <w:hideMark/>
          </w:tcPr>
          <w:p w14:paraId="12D048C2" w14:textId="77777777" w:rsidR="00CC4601" w:rsidRPr="00CF5DBD" w:rsidRDefault="00CC4601" w:rsidP="00CC4601">
            <w:pPr>
              <w:rPr>
                <w:color w:val="000000" w:themeColor="text1"/>
                <w:sz w:val="21"/>
                <w:szCs w:val="24"/>
              </w:rPr>
            </w:pPr>
            <w:r w:rsidRPr="00CF5DBD">
              <w:rPr>
                <w:color w:val="000000" w:themeColor="text1"/>
                <w:sz w:val="21"/>
                <w:szCs w:val="24"/>
              </w:rPr>
              <w:t>93306</w:t>
            </w:r>
          </w:p>
        </w:tc>
        <w:tc>
          <w:tcPr>
            <w:tcW w:w="3303" w:type="dxa"/>
            <w:hideMark/>
          </w:tcPr>
          <w:p w14:paraId="5B83F3CC" w14:textId="77777777" w:rsidR="00CC4601" w:rsidRPr="00CF5DBD" w:rsidRDefault="00CC4601">
            <w:pPr>
              <w:rPr>
                <w:color w:val="000000" w:themeColor="text1"/>
                <w:sz w:val="21"/>
                <w:szCs w:val="24"/>
              </w:rPr>
            </w:pPr>
            <w:proofErr w:type="spellStart"/>
            <w:r w:rsidRPr="00CF5DBD">
              <w:rPr>
                <w:color w:val="000000" w:themeColor="text1"/>
                <w:sz w:val="21"/>
                <w:szCs w:val="24"/>
              </w:rPr>
              <w:t>Tte</w:t>
            </w:r>
            <w:proofErr w:type="spellEnd"/>
            <w:r w:rsidRPr="00CF5DBD">
              <w:rPr>
                <w:color w:val="000000" w:themeColor="text1"/>
                <w:sz w:val="21"/>
                <w:szCs w:val="24"/>
              </w:rPr>
              <w:t xml:space="preserve"> w/</w:t>
            </w:r>
            <w:proofErr w:type="spellStart"/>
            <w:r w:rsidRPr="00CF5DBD">
              <w:rPr>
                <w:color w:val="000000" w:themeColor="text1"/>
                <w:sz w:val="21"/>
                <w:szCs w:val="24"/>
              </w:rPr>
              <w:t>doppler</w:t>
            </w:r>
            <w:proofErr w:type="spellEnd"/>
            <w:r w:rsidRPr="00CF5DBD">
              <w:rPr>
                <w:color w:val="000000" w:themeColor="text1"/>
                <w:sz w:val="21"/>
                <w:szCs w:val="24"/>
              </w:rPr>
              <w:t xml:space="preserve"> complete</w:t>
            </w:r>
          </w:p>
        </w:tc>
        <w:tc>
          <w:tcPr>
            <w:tcW w:w="908" w:type="dxa"/>
            <w:vAlign w:val="center"/>
            <w:hideMark/>
          </w:tcPr>
          <w:p w14:paraId="702CB139" w14:textId="42F40C69" w:rsidR="00CC4601" w:rsidRPr="00CF5DBD" w:rsidRDefault="00CC4601" w:rsidP="00951201">
            <w:pPr>
              <w:jc w:val="center"/>
              <w:rPr>
                <w:color w:val="000000" w:themeColor="text1"/>
                <w:sz w:val="21"/>
                <w:szCs w:val="24"/>
              </w:rPr>
            </w:pPr>
            <w:r w:rsidRPr="00CF5DBD">
              <w:rPr>
                <w:color w:val="000000" w:themeColor="text1"/>
                <w:sz w:val="21"/>
                <w:szCs w:val="24"/>
              </w:rPr>
              <w:t>$449.50</w:t>
            </w:r>
          </w:p>
        </w:tc>
        <w:tc>
          <w:tcPr>
            <w:tcW w:w="1080" w:type="dxa"/>
            <w:vAlign w:val="center"/>
            <w:hideMark/>
          </w:tcPr>
          <w:p w14:paraId="7D97C8EC" w14:textId="7CC18ED3" w:rsidR="00CC4601" w:rsidRPr="00CF5DBD" w:rsidRDefault="00CC4601" w:rsidP="00951201">
            <w:pPr>
              <w:jc w:val="center"/>
              <w:rPr>
                <w:color w:val="000000" w:themeColor="text1"/>
                <w:sz w:val="21"/>
                <w:szCs w:val="24"/>
              </w:rPr>
            </w:pPr>
            <w:r w:rsidRPr="00CF5DBD">
              <w:rPr>
                <w:color w:val="000000" w:themeColor="text1"/>
                <w:sz w:val="21"/>
                <w:szCs w:val="24"/>
              </w:rPr>
              <w:t>$472.98</w:t>
            </w:r>
          </w:p>
        </w:tc>
        <w:tc>
          <w:tcPr>
            <w:tcW w:w="1260" w:type="dxa"/>
            <w:vAlign w:val="center"/>
            <w:hideMark/>
          </w:tcPr>
          <w:p w14:paraId="4303F142" w14:textId="62D407B0" w:rsidR="00CC4601" w:rsidRPr="00CF5DBD" w:rsidRDefault="00CC4601" w:rsidP="00951201">
            <w:pPr>
              <w:jc w:val="center"/>
              <w:rPr>
                <w:color w:val="000000" w:themeColor="text1"/>
                <w:sz w:val="21"/>
                <w:szCs w:val="24"/>
              </w:rPr>
            </w:pPr>
            <w:r w:rsidRPr="00CF5DBD">
              <w:rPr>
                <w:color w:val="000000" w:themeColor="text1"/>
                <w:sz w:val="21"/>
                <w:szCs w:val="24"/>
              </w:rPr>
              <w:t>$486.66</w:t>
            </w:r>
          </w:p>
        </w:tc>
        <w:tc>
          <w:tcPr>
            <w:tcW w:w="1350" w:type="dxa"/>
            <w:vAlign w:val="center"/>
            <w:hideMark/>
          </w:tcPr>
          <w:p w14:paraId="094B3DA2" w14:textId="2AFCB8FC" w:rsidR="00CC4601" w:rsidRPr="00CF5DBD" w:rsidRDefault="00CC4601" w:rsidP="00951201">
            <w:pPr>
              <w:jc w:val="center"/>
              <w:rPr>
                <w:color w:val="000000" w:themeColor="text1"/>
                <w:sz w:val="21"/>
                <w:szCs w:val="24"/>
              </w:rPr>
            </w:pPr>
            <w:r w:rsidRPr="00CF5DBD">
              <w:rPr>
                <w:color w:val="000000" w:themeColor="text1"/>
                <w:sz w:val="21"/>
                <w:szCs w:val="24"/>
              </w:rPr>
              <w:t>$37.16</w:t>
            </w:r>
          </w:p>
        </w:tc>
        <w:tc>
          <w:tcPr>
            <w:tcW w:w="1162" w:type="dxa"/>
            <w:noWrap/>
            <w:vAlign w:val="center"/>
            <w:hideMark/>
          </w:tcPr>
          <w:p w14:paraId="26881C5C" w14:textId="77777777" w:rsidR="00CC4601" w:rsidRPr="00CF5DBD" w:rsidRDefault="00CC4601" w:rsidP="00951201">
            <w:pPr>
              <w:jc w:val="center"/>
              <w:rPr>
                <w:color w:val="000000" w:themeColor="text1"/>
                <w:sz w:val="21"/>
                <w:szCs w:val="24"/>
              </w:rPr>
            </w:pPr>
            <w:r w:rsidRPr="00CF5DBD">
              <w:rPr>
                <w:color w:val="000000" w:themeColor="text1"/>
                <w:sz w:val="21"/>
                <w:szCs w:val="24"/>
              </w:rPr>
              <w:t>8%</w:t>
            </w:r>
          </w:p>
        </w:tc>
      </w:tr>
      <w:tr w:rsidR="00951201" w:rsidRPr="00CF5DBD" w14:paraId="04542C7B" w14:textId="77777777" w:rsidTr="00951201">
        <w:trPr>
          <w:trHeight w:val="548"/>
        </w:trPr>
        <w:tc>
          <w:tcPr>
            <w:tcW w:w="824" w:type="dxa"/>
            <w:hideMark/>
          </w:tcPr>
          <w:p w14:paraId="08E4D600" w14:textId="77777777" w:rsidR="00CC4601" w:rsidRPr="00CF5DBD" w:rsidRDefault="00CC4601" w:rsidP="00CC4601">
            <w:pPr>
              <w:rPr>
                <w:color w:val="000000" w:themeColor="text1"/>
                <w:sz w:val="21"/>
                <w:szCs w:val="24"/>
              </w:rPr>
            </w:pPr>
            <w:r w:rsidRPr="00CF5DBD">
              <w:rPr>
                <w:color w:val="000000" w:themeColor="text1"/>
                <w:sz w:val="21"/>
                <w:szCs w:val="24"/>
              </w:rPr>
              <w:t>93307</w:t>
            </w:r>
          </w:p>
        </w:tc>
        <w:tc>
          <w:tcPr>
            <w:tcW w:w="3303" w:type="dxa"/>
            <w:hideMark/>
          </w:tcPr>
          <w:p w14:paraId="4DF26962" w14:textId="77777777" w:rsidR="00CC4601" w:rsidRPr="00CF5DBD" w:rsidRDefault="00CC4601">
            <w:pPr>
              <w:rPr>
                <w:color w:val="000000" w:themeColor="text1"/>
                <w:sz w:val="21"/>
                <w:szCs w:val="24"/>
              </w:rPr>
            </w:pPr>
            <w:proofErr w:type="spellStart"/>
            <w:r w:rsidRPr="00CF5DBD">
              <w:rPr>
                <w:color w:val="000000" w:themeColor="text1"/>
                <w:sz w:val="21"/>
                <w:szCs w:val="24"/>
              </w:rPr>
              <w:t>Tte</w:t>
            </w:r>
            <w:proofErr w:type="spellEnd"/>
            <w:r w:rsidRPr="00CF5DBD">
              <w:rPr>
                <w:color w:val="000000" w:themeColor="text1"/>
                <w:sz w:val="21"/>
                <w:szCs w:val="24"/>
              </w:rPr>
              <w:t xml:space="preserve"> w/o </w:t>
            </w:r>
            <w:proofErr w:type="spellStart"/>
            <w:r w:rsidRPr="00CF5DBD">
              <w:rPr>
                <w:color w:val="000000" w:themeColor="text1"/>
                <w:sz w:val="21"/>
                <w:szCs w:val="24"/>
              </w:rPr>
              <w:t>doppler</w:t>
            </w:r>
            <w:proofErr w:type="spellEnd"/>
            <w:r w:rsidRPr="00CF5DBD">
              <w:rPr>
                <w:color w:val="000000" w:themeColor="text1"/>
                <w:sz w:val="21"/>
                <w:szCs w:val="24"/>
              </w:rPr>
              <w:t xml:space="preserve"> complete</w:t>
            </w:r>
          </w:p>
        </w:tc>
        <w:tc>
          <w:tcPr>
            <w:tcW w:w="908" w:type="dxa"/>
            <w:vAlign w:val="center"/>
            <w:hideMark/>
          </w:tcPr>
          <w:p w14:paraId="67C1B4F5" w14:textId="650F6383" w:rsidR="00CC4601" w:rsidRPr="00CF5DBD" w:rsidRDefault="00CC4601" w:rsidP="00951201">
            <w:pPr>
              <w:jc w:val="center"/>
              <w:rPr>
                <w:color w:val="000000" w:themeColor="text1"/>
                <w:sz w:val="21"/>
                <w:szCs w:val="24"/>
              </w:rPr>
            </w:pPr>
            <w:r w:rsidRPr="00CF5DBD">
              <w:rPr>
                <w:color w:val="000000" w:themeColor="text1"/>
                <w:sz w:val="21"/>
                <w:szCs w:val="24"/>
              </w:rPr>
              <w:t>$449.50</w:t>
            </w:r>
          </w:p>
        </w:tc>
        <w:tc>
          <w:tcPr>
            <w:tcW w:w="1080" w:type="dxa"/>
            <w:vAlign w:val="center"/>
            <w:hideMark/>
          </w:tcPr>
          <w:p w14:paraId="0D480B7A" w14:textId="1A33FE1B" w:rsidR="00CC4601" w:rsidRPr="00CF5DBD" w:rsidRDefault="00CC4601" w:rsidP="00951201">
            <w:pPr>
              <w:jc w:val="center"/>
              <w:rPr>
                <w:color w:val="000000" w:themeColor="text1"/>
                <w:sz w:val="21"/>
                <w:szCs w:val="24"/>
              </w:rPr>
            </w:pPr>
            <w:r w:rsidRPr="00CF5DBD">
              <w:rPr>
                <w:color w:val="000000" w:themeColor="text1"/>
                <w:sz w:val="21"/>
                <w:szCs w:val="24"/>
              </w:rPr>
              <w:t>$264.07</w:t>
            </w:r>
          </w:p>
        </w:tc>
        <w:tc>
          <w:tcPr>
            <w:tcW w:w="1260" w:type="dxa"/>
            <w:vAlign w:val="center"/>
            <w:hideMark/>
          </w:tcPr>
          <w:p w14:paraId="1FECED16" w14:textId="6896DCDF" w:rsidR="00CC4601" w:rsidRPr="00CF5DBD" w:rsidRDefault="00CC4601" w:rsidP="00951201">
            <w:pPr>
              <w:jc w:val="center"/>
              <w:rPr>
                <w:color w:val="000000" w:themeColor="text1"/>
                <w:sz w:val="21"/>
                <w:szCs w:val="24"/>
              </w:rPr>
            </w:pPr>
            <w:r w:rsidRPr="00CF5DBD">
              <w:rPr>
                <w:color w:val="000000" w:themeColor="text1"/>
                <w:sz w:val="21"/>
                <w:szCs w:val="24"/>
              </w:rPr>
              <w:t>$486.66</w:t>
            </w:r>
          </w:p>
        </w:tc>
        <w:tc>
          <w:tcPr>
            <w:tcW w:w="1350" w:type="dxa"/>
            <w:vAlign w:val="center"/>
            <w:hideMark/>
          </w:tcPr>
          <w:p w14:paraId="5F502D72" w14:textId="00F4F331" w:rsidR="00CC4601" w:rsidRPr="00CF5DBD" w:rsidRDefault="00CC4601" w:rsidP="00951201">
            <w:pPr>
              <w:jc w:val="center"/>
              <w:rPr>
                <w:color w:val="000000" w:themeColor="text1"/>
                <w:sz w:val="21"/>
                <w:szCs w:val="24"/>
              </w:rPr>
            </w:pPr>
            <w:r w:rsidRPr="00CF5DBD">
              <w:rPr>
                <w:color w:val="000000" w:themeColor="text1"/>
                <w:sz w:val="21"/>
                <w:szCs w:val="24"/>
              </w:rPr>
              <w:t>$37.16</w:t>
            </w:r>
          </w:p>
        </w:tc>
        <w:tc>
          <w:tcPr>
            <w:tcW w:w="1162" w:type="dxa"/>
            <w:noWrap/>
            <w:vAlign w:val="center"/>
            <w:hideMark/>
          </w:tcPr>
          <w:p w14:paraId="21EC610E" w14:textId="77777777" w:rsidR="00CC4601" w:rsidRPr="00CF5DBD" w:rsidRDefault="00CC4601" w:rsidP="00951201">
            <w:pPr>
              <w:jc w:val="center"/>
              <w:rPr>
                <w:color w:val="000000" w:themeColor="text1"/>
                <w:sz w:val="21"/>
                <w:szCs w:val="24"/>
              </w:rPr>
            </w:pPr>
            <w:r w:rsidRPr="00CF5DBD">
              <w:rPr>
                <w:color w:val="000000" w:themeColor="text1"/>
                <w:sz w:val="21"/>
                <w:szCs w:val="24"/>
              </w:rPr>
              <w:t>8%</w:t>
            </w:r>
          </w:p>
        </w:tc>
      </w:tr>
      <w:tr w:rsidR="00951201" w:rsidRPr="00CF5DBD" w14:paraId="38652476" w14:textId="77777777" w:rsidTr="00951201">
        <w:trPr>
          <w:trHeight w:val="368"/>
        </w:trPr>
        <w:tc>
          <w:tcPr>
            <w:tcW w:w="824" w:type="dxa"/>
            <w:hideMark/>
          </w:tcPr>
          <w:p w14:paraId="2C3B2EB8" w14:textId="77777777" w:rsidR="00CC4601" w:rsidRPr="00CF5DBD" w:rsidRDefault="00CC4601" w:rsidP="00CC4601">
            <w:pPr>
              <w:rPr>
                <w:color w:val="000000" w:themeColor="text1"/>
                <w:sz w:val="21"/>
                <w:szCs w:val="24"/>
              </w:rPr>
            </w:pPr>
            <w:r w:rsidRPr="00CF5DBD">
              <w:rPr>
                <w:color w:val="000000" w:themeColor="text1"/>
                <w:sz w:val="21"/>
                <w:szCs w:val="24"/>
              </w:rPr>
              <w:t>93308</w:t>
            </w:r>
          </w:p>
        </w:tc>
        <w:tc>
          <w:tcPr>
            <w:tcW w:w="3303" w:type="dxa"/>
            <w:hideMark/>
          </w:tcPr>
          <w:p w14:paraId="757C1FFB" w14:textId="77777777" w:rsidR="00CC4601" w:rsidRPr="00CF5DBD" w:rsidRDefault="00CC4601">
            <w:pPr>
              <w:rPr>
                <w:color w:val="000000" w:themeColor="text1"/>
                <w:sz w:val="21"/>
                <w:szCs w:val="24"/>
              </w:rPr>
            </w:pPr>
            <w:proofErr w:type="spellStart"/>
            <w:r w:rsidRPr="00CF5DBD">
              <w:rPr>
                <w:color w:val="000000" w:themeColor="text1"/>
                <w:sz w:val="21"/>
                <w:szCs w:val="24"/>
              </w:rPr>
              <w:t>Tte</w:t>
            </w:r>
            <w:proofErr w:type="spellEnd"/>
            <w:r w:rsidRPr="00CF5DBD">
              <w:rPr>
                <w:color w:val="000000" w:themeColor="text1"/>
                <w:sz w:val="21"/>
                <w:szCs w:val="24"/>
              </w:rPr>
              <w:t xml:space="preserve"> f-up or </w:t>
            </w:r>
            <w:proofErr w:type="spellStart"/>
            <w:r w:rsidRPr="00CF5DBD">
              <w:rPr>
                <w:color w:val="000000" w:themeColor="text1"/>
                <w:sz w:val="21"/>
                <w:szCs w:val="24"/>
              </w:rPr>
              <w:t>lmtd</w:t>
            </w:r>
            <w:proofErr w:type="spellEnd"/>
          </w:p>
        </w:tc>
        <w:tc>
          <w:tcPr>
            <w:tcW w:w="908" w:type="dxa"/>
            <w:vAlign w:val="center"/>
            <w:hideMark/>
          </w:tcPr>
          <w:p w14:paraId="35E3E9E7" w14:textId="5AB3B37E" w:rsidR="00CC4601" w:rsidRPr="00CF5DBD" w:rsidRDefault="00CC4601" w:rsidP="00951201">
            <w:pPr>
              <w:jc w:val="center"/>
              <w:rPr>
                <w:color w:val="000000" w:themeColor="text1"/>
                <w:sz w:val="21"/>
                <w:szCs w:val="24"/>
              </w:rPr>
            </w:pPr>
            <w:r w:rsidRPr="00CF5DBD">
              <w:rPr>
                <w:color w:val="000000" w:themeColor="text1"/>
                <w:sz w:val="21"/>
                <w:szCs w:val="24"/>
              </w:rPr>
              <w:t>$225.81</w:t>
            </w:r>
          </w:p>
        </w:tc>
        <w:tc>
          <w:tcPr>
            <w:tcW w:w="1080" w:type="dxa"/>
            <w:vAlign w:val="center"/>
            <w:hideMark/>
          </w:tcPr>
          <w:p w14:paraId="0391175E" w14:textId="502E3A4B" w:rsidR="00CC4601" w:rsidRPr="00CF5DBD" w:rsidRDefault="00CC4601" w:rsidP="00951201">
            <w:pPr>
              <w:jc w:val="center"/>
              <w:rPr>
                <w:color w:val="000000" w:themeColor="text1"/>
                <w:sz w:val="21"/>
                <w:szCs w:val="24"/>
              </w:rPr>
            </w:pPr>
            <w:r w:rsidRPr="00CF5DBD">
              <w:rPr>
                <w:color w:val="000000" w:themeColor="text1"/>
                <w:sz w:val="21"/>
                <w:szCs w:val="24"/>
              </w:rPr>
              <w:t>$264.07</w:t>
            </w:r>
          </w:p>
        </w:tc>
        <w:tc>
          <w:tcPr>
            <w:tcW w:w="1260" w:type="dxa"/>
            <w:vAlign w:val="center"/>
            <w:hideMark/>
          </w:tcPr>
          <w:p w14:paraId="703A1975" w14:textId="6149A34F" w:rsidR="00CC4601" w:rsidRPr="00CF5DBD" w:rsidRDefault="00CC4601" w:rsidP="00951201">
            <w:pPr>
              <w:jc w:val="center"/>
              <w:rPr>
                <w:color w:val="000000" w:themeColor="text1"/>
                <w:sz w:val="21"/>
                <w:szCs w:val="24"/>
              </w:rPr>
            </w:pPr>
            <w:r w:rsidRPr="00CF5DBD">
              <w:rPr>
                <w:color w:val="000000" w:themeColor="text1"/>
                <w:sz w:val="21"/>
                <w:szCs w:val="24"/>
              </w:rPr>
              <w:t>$245.22</w:t>
            </w:r>
          </w:p>
        </w:tc>
        <w:tc>
          <w:tcPr>
            <w:tcW w:w="1350" w:type="dxa"/>
            <w:vAlign w:val="center"/>
            <w:hideMark/>
          </w:tcPr>
          <w:p w14:paraId="7FEF9310" w14:textId="7D66A803" w:rsidR="00CC4601" w:rsidRPr="00CF5DBD" w:rsidRDefault="00CC4601" w:rsidP="00951201">
            <w:pPr>
              <w:jc w:val="center"/>
              <w:rPr>
                <w:color w:val="000000" w:themeColor="text1"/>
                <w:sz w:val="21"/>
                <w:szCs w:val="24"/>
              </w:rPr>
            </w:pPr>
            <w:r w:rsidRPr="00CF5DBD">
              <w:rPr>
                <w:color w:val="000000" w:themeColor="text1"/>
                <w:sz w:val="21"/>
                <w:szCs w:val="24"/>
              </w:rPr>
              <w:t>$19.41</w:t>
            </w:r>
          </w:p>
        </w:tc>
        <w:tc>
          <w:tcPr>
            <w:tcW w:w="1162" w:type="dxa"/>
            <w:noWrap/>
            <w:vAlign w:val="center"/>
            <w:hideMark/>
          </w:tcPr>
          <w:p w14:paraId="24E9CCDE" w14:textId="77777777" w:rsidR="00CC4601" w:rsidRPr="00CF5DBD" w:rsidRDefault="00CC4601" w:rsidP="00951201">
            <w:pPr>
              <w:jc w:val="center"/>
              <w:rPr>
                <w:color w:val="000000" w:themeColor="text1"/>
                <w:sz w:val="21"/>
                <w:szCs w:val="24"/>
              </w:rPr>
            </w:pPr>
            <w:r w:rsidRPr="00CF5DBD">
              <w:rPr>
                <w:color w:val="000000" w:themeColor="text1"/>
                <w:sz w:val="21"/>
                <w:szCs w:val="24"/>
              </w:rPr>
              <w:t>9%</w:t>
            </w:r>
          </w:p>
        </w:tc>
      </w:tr>
      <w:tr w:rsidR="00CF5DBD" w:rsidRPr="00CF5DBD" w14:paraId="48E3262A" w14:textId="77777777" w:rsidTr="00951201">
        <w:trPr>
          <w:trHeight w:val="380"/>
        </w:trPr>
        <w:tc>
          <w:tcPr>
            <w:tcW w:w="9887" w:type="dxa"/>
            <w:gridSpan w:val="7"/>
            <w:hideMark/>
          </w:tcPr>
          <w:p w14:paraId="1B34851B" w14:textId="77777777" w:rsidR="00CC4601" w:rsidRPr="00CF5DBD" w:rsidRDefault="00CC4601">
            <w:pPr>
              <w:rPr>
                <w:b/>
                <w:bCs/>
                <w:color w:val="000000" w:themeColor="text1"/>
                <w:sz w:val="21"/>
                <w:szCs w:val="24"/>
              </w:rPr>
            </w:pPr>
            <w:r w:rsidRPr="00CF5DBD">
              <w:rPr>
                <w:b/>
                <w:bCs/>
                <w:color w:val="000000" w:themeColor="text1"/>
                <w:sz w:val="21"/>
                <w:szCs w:val="24"/>
              </w:rPr>
              <w:t>Transesophageal Echocardiography</w:t>
            </w:r>
          </w:p>
        </w:tc>
      </w:tr>
      <w:tr w:rsidR="00951201" w:rsidRPr="00CF5DBD" w14:paraId="24ECB74D" w14:textId="77777777" w:rsidTr="00951201">
        <w:trPr>
          <w:trHeight w:val="413"/>
        </w:trPr>
        <w:tc>
          <w:tcPr>
            <w:tcW w:w="824" w:type="dxa"/>
            <w:hideMark/>
          </w:tcPr>
          <w:p w14:paraId="4D3BEC6E" w14:textId="77777777" w:rsidR="00CC4601" w:rsidRPr="00CF5DBD" w:rsidRDefault="00CC4601" w:rsidP="00CC4601">
            <w:pPr>
              <w:rPr>
                <w:color w:val="000000" w:themeColor="text1"/>
                <w:sz w:val="21"/>
                <w:szCs w:val="24"/>
              </w:rPr>
            </w:pPr>
            <w:r w:rsidRPr="00CF5DBD">
              <w:rPr>
                <w:color w:val="000000" w:themeColor="text1"/>
                <w:sz w:val="21"/>
                <w:szCs w:val="24"/>
              </w:rPr>
              <w:t>93312</w:t>
            </w:r>
          </w:p>
        </w:tc>
        <w:tc>
          <w:tcPr>
            <w:tcW w:w="3303" w:type="dxa"/>
            <w:hideMark/>
          </w:tcPr>
          <w:p w14:paraId="0EEA0344" w14:textId="77777777" w:rsidR="00CC4601" w:rsidRPr="00CF5DBD" w:rsidRDefault="00CC4601">
            <w:pPr>
              <w:rPr>
                <w:color w:val="000000" w:themeColor="text1"/>
                <w:sz w:val="21"/>
                <w:szCs w:val="24"/>
              </w:rPr>
            </w:pPr>
            <w:r w:rsidRPr="00CF5DBD">
              <w:rPr>
                <w:color w:val="000000" w:themeColor="text1"/>
                <w:sz w:val="21"/>
                <w:szCs w:val="24"/>
              </w:rPr>
              <w:t>Echo transesophageal</w:t>
            </w:r>
          </w:p>
        </w:tc>
        <w:tc>
          <w:tcPr>
            <w:tcW w:w="908" w:type="dxa"/>
            <w:vAlign w:val="center"/>
            <w:hideMark/>
          </w:tcPr>
          <w:p w14:paraId="428C103C" w14:textId="1DD66E3D" w:rsidR="00CC4601" w:rsidRPr="00CF5DBD" w:rsidRDefault="00CC4601" w:rsidP="00951201">
            <w:pPr>
              <w:jc w:val="center"/>
              <w:rPr>
                <w:color w:val="000000" w:themeColor="text1"/>
                <w:sz w:val="21"/>
                <w:szCs w:val="24"/>
              </w:rPr>
            </w:pPr>
            <w:r w:rsidRPr="00CF5DBD">
              <w:rPr>
                <w:color w:val="000000" w:themeColor="text1"/>
                <w:sz w:val="21"/>
                <w:szCs w:val="24"/>
              </w:rPr>
              <w:t>$449.50</w:t>
            </w:r>
          </w:p>
        </w:tc>
        <w:tc>
          <w:tcPr>
            <w:tcW w:w="1080" w:type="dxa"/>
            <w:vAlign w:val="center"/>
            <w:hideMark/>
          </w:tcPr>
          <w:p w14:paraId="1257A10C" w14:textId="0635D7FE" w:rsidR="00CC4601" w:rsidRPr="00CF5DBD" w:rsidRDefault="00CC4601" w:rsidP="00951201">
            <w:pPr>
              <w:jc w:val="center"/>
              <w:rPr>
                <w:color w:val="000000" w:themeColor="text1"/>
                <w:sz w:val="21"/>
                <w:szCs w:val="24"/>
              </w:rPr>
            </w:pPr>
            <w:r w:rsidRPr="00CF5DBD">
              <w:rPr>
                <w:color w:val="000000" w:themeColor="text1"/>
                <w:sz w:val="21"/>
                <w:szCs w:val="24"/>
              </w:rPr>
              <w:t>$472.98</w:t>
            </w:r>
          </w:p>
        </w:tc>
        <w:tc>
          <w:tcPr>
            <w:tcW w:w="1260" w:type="dxa"/>
            <w:vAlign w:val="center"/>
            <w:hideMark/>
          </w:tcPr>
          <w:p w14:paraId="46C9F544" w14:textId="104AC961" w:rsidR="00CC4601" w:rsidRPr="00CF5DBD" w:rsidRDefault="00CC4601" w:rsidP="00951201">
            <w:pPr>
              <w:jc w:val="center"/>
              <w:rPr>
                <w:color w:val="000000" w:themeColor="text1"/>
                <w:sz w:val="21"/>
                <w:szCs w:val="24"/>
              </w:rPr>
            </w:pPr>
            <w:r w:rsidRPr="00CF5DBD">
              <w:rPr>
                <w:color w:val="000000" w:themeColor="text1"/>
                <w:sz w:val="21"/>
                <w:szCs w:val="24"/>
              </w:rPr>
              <w:t>$486.66</w:t>
            </w:r>
          </w:p>
        </w:tc>
        <w:tc>
          <w:tcPr>
            <w:tcW w:w="1350" w:type="dxa"/>
            <w:vAlign w:val="center"/>
            <w:hideMark/>
          </w:tcPr>
          <w:p w14:paraId="4CD31C7A" w14:textId="790324C7" w:rsidR="00CC4601" w:rsidRPr="00CF5DBD" w:rsidRDefault="00CC4601" w:rsidP="00951201">
            <w:pPr>
              <w:jc w:val="center"/>
              <w:rPr>
                <w:color w:val="000000" w:themeColor="text1"/>
                <w:sz w:val="21"/>
                <w:szCs w:val="24"/>
              </w:rPr>
            </w:pPr>
            <w:r w:rsidRPr="00CF5DBD">
              <w:rPr>
                <w:color w:val="000000" w:themeColor="text1"/>
                <w:sz w:val="21"/>
                <w:szCs w:val="24"/>
              </w:rPr>
              <w:t>$37.16</w:t>
            </w:r>
          </w:p>
        </w:tc>
        <w:tc>
          <w:tcPr>
            <w:tcW w:w="1162" w:type="dxa"/>
            <w:noWrap/>
            <w:vAlign w:val="center"/>
            <w:hideMark/>
          </w:tcPr>
          <w:p w14:paraId="59F847F0" w14:textId="77777777" w:rsidR="00CC4601" w:rsidRPr="00CF5DBD" w:rsidRDefault="00CC4601" w:rsidP="00951201">
            <w:pPr>
              <w:jc w:val="center"/>
              <w:rPr>
                <w:color w:val="000000" w:themeColor="text1"/>
                <w:sz w:val="21"/>
                <w:szCs w:val="24"/>
              </w:rPr>
            </w:pPr>
            <w:r w:rsidRPr="00CF5DBD">
              <w:rPr>
                <w:color w:val="000000" w:themeColor="text1"/>
                <w:sz w:val="21"/>
                <w:szCs w:val="24"/>
              </w:rPr>
              <w:t>8%</w:t>
            </w:r>
          </w:p>
        </w:tc>
      </w:tr>
      <w:tr w:rsidR="00951201" w:rsidRPr="00CF5DBD" w14:paraId="06048B3D" w14:textId="77777777" w:rsidTr="00951201">
        <w:trPr>
          <w:trHeight w:val="359"/>
        </w:trPr>
        <w:tc>
          <w:tcPr>
            <w:tcW w:w="824" w:type="dxa"/>
            <w:hideMark/>
          </w:tcPr>
          <w:p w14:paraId="2840DB24" w14:textId="77777777" w:rsidR="00CC4601" w:rsidRPr="00CF5DBD" w:rsidRDefault="00CC4601" w:rsidP="00CC4601">
            <w:pPr>
              <w:rPr>
                <w:color w:val="000000" w:themeColor="text1"/>
                <w:sz w:val="21"/>
                <w:szCs w:val="24"/>
              </w:rPr>
            </w:pPr>
            <w:r w:rsidRPr="00CF5DBD">
              <w:rPr>
                <w:color w:val="000000" w:themeColor="text1"/>
                <w:sz w:val="21"/>
                <w:szCs w:val="24"/>
              </w:rPr>
              <w:t>93313</w:t>
            </w:r>
          </w:p>
        </w:tc>
        <w:tc>
          <w:tcPr>
            <w:tcW w:w="3303" w:type="dxa"/>
            <w:hideMark/>
          </w:tcPr>
          <w:p w14:paraId="5B23C992" w14:textId="77777777" w:rsidR="00CC4601" w:rsidRPr="00CF5DBD" w:rsidRDefault="00CC4601">
            <w:pPr>
              <w:rPr>
                <w:color w:val="000000" w:themeColor="text1"/>
                <w:sz w:val="21"/>
                <w:szCs w:val="24"/>
              </w:rPr>
            </w:pPr>
            <w:r w:rsidRPr="00CF5DBD">
              <w:rPr>
                <w:color w:val="000000" w:themeColor="text1"/>
                <w:sz w:val="21"/>
                <w:szCs w:val="24"/>
              </w:rPr>
              <w:t>Echo transesophageal</w:t>
            </w:r>
          </w:p>
        </w:tc>
        <w:tc>
          <w:tcPr>
            <w:tcW w:w="908" w:type="dxa"/>
            <w:vAlign w:val="center"/>
            <w:hideMark/>
          </w:tcPr>
          <w:p w14:paraId="06F8C98C" w14:textId="029009DA" w:rsidR="00CC4601" w:rsidRPr="00CF5DBD" w:rsidRDefault="00CC4601" w:rsidP="00951201">
            <w:pPr>
              <w:jc w:val="center"/>
              <w:rPr>
                <w:color w:val="000000" w:themeColor="text1"/>
                <w:sz w:val="21"/>
                <w:szCs w:val="24"/>
              </w:rPr>
            </w:pPr>
            <w:r w:rsidRPr="00CF5DBD">
              <w:rPr>
                <w:color w:val="000000" w:themeColor="text1"/>
                <w:sz w:val="21"/>
                <w:szCs w:val="24"/>
              </w:rPr>
              <w:t>$449.50</w:t>
            </w:r>
          </w:p>
        </w:tc>
        <w:tc>
          <w:tcPr>
            <w:tcW w:w="1080" w:type="dxa"/>
            <w:vAlign w:val="center"/>
            <w:hideMark/>
          </w:tcPr>
          <w:p w14:paraId="1158BBBB" w14:textId="0278AF68" w:rsidR="00CC4601" w:rsidRPr="00CF5DBD" w:rsidRDefault="00CC4601" w:rsidP="00951201">
            <w:pPr>
              <w:jc w:val="center"/>
              <w:rPr>
                <w:color w:val="000000" w:themeColor="text1"/>
                <w:sz w:val="21"/>
                <w:szCs w:val="24"/>
              </w:rPr>
            </w:pPr>
            <w:r w:rsidRPr="00CF5DBD">
              <w:rPr>
                <w:color w:val="000000" w:themeColor="text1"/>
                <w:sz w:val="21"/>
                <w:szCs w:val="24"/>
              </w:rPr>
              <w:t>$472.98</w:t>
            </w:r>
          </w:p>
        </w:tc>
        <w:tc>
          <w:tcPr>
            <w:tcW w:w="1260" w:type="dxa"/>
            <w:vAlign w:val="center"/>
            <w:hideMark/>
          </w:tcPr>
          <w:p w14:paraId="1426AD6F" w14:textId="42D13A05" w:rsidR="00CC4601" w:rsidRPr="00CF5DBD" w:rsidRDefault="00CC4601" w:rsidP="00951201">
            <w:pPr>
              <w:jc w:val="center"/>
              <w:rPr>
                <w:color w:val="000000" w:themeColor="text1"/>
                <w:sz w:val="21"/>
                <w:szCs w:val="24"/>
              </w:rPr>
            </w:pPr>
            <w:r w:rsidRPr="00CF5DBD">
              <w:rPr>
                <w:color w:val="000000" w:themeColor="text1"/>
                <w:sz w:val="21"/>
                <w:szCs w:val="24"/>
              </w:rPr>
              <w:t>$486.66</w:t>
            </w:r>
          </w:p>
        </w:tc>
        <w:tc>
          <w:tcPr>
            <w:tcW w:w="1350" w:type="dxa"/>
            <w:vAlign w:val="center"/>
            <w:hideMark/>
          </w:tcPr>
          <w:p w14:paraId="2AD82D27" w14:textId="29550D27" w:rsidR="00CC4601" w:rsidRPr="00CF5DBD" w:rsidRDefault="00CC4601" w:rsidP="00951201">
            <w:pPr>
              <w:jc w:val="center"/>
              <w:rPr>
                <w:color w:val="000000" w:themeColor="text1"/>
                <w:sz w:val="21"/>
                <w:szCs w:val="24"/>
              </w:rPr>
            </w:pPr>
            <w:r w:rsidRPr="00CF5DBD">
              <w:rPr>
                <w:color w:val="000000" w:themeColor="text1"/>
                <w:sz w:val="21"/>
                <w:szCs w:val="24"/>
              </w:rPr>
              <w:t>$37.16</w:t>
            </w:r>
          </w:p>
        </w:tc>
        <w:tc>
          <w:tcPr>
            <w:tcW w:w="1162" w:type="dxa"/>
            <w:noWrap/>
            <w:vAlign w:val="center"/>
            <w:hideMark/>
          </w:tcPr>
          <w:p w14:paraId="424902FD" w14:textId="77777777" w:rsidR="00CC4601" w:rsidRPr="00CF5DBD" w:rsidRDefault="00CC4601" w:rsidP="00951201">
            <w:pPr>
              <w:jc w:val="center"/>
              <w:rPr>
                <w:color w:val="000000" w:themeColor="text1"/>
                <w:sz w:val="21"/>
                <w:szCs w:val="24"/>
              </w:rPr>
            </w:pPr>
            <w:r w:rsidRPr="00CF5DBD">
              <w:rPr>
                <w:color w:val="000000" w:themeColor="text1"/>
                <w:sz w:val="21"/>
                <w:szCs w:val="24"/>
              </w:rPr>
              <w:t>8%</w:t>
            </w:r>
          </w:p>
        </w:tc>
      </w:tr>
      <w:tr w:rsidR="00951201" w:rsidRPr="00CF5DBD" w14:paraId="6C5CD842" w14:textId="77777777" w:rsidTr="00951201">
        <w:trPr>
          <w:trHeight w:val="380"/>
        </w:trPr>
        <w:tc>
          <w:tcPr>
            <w:tcW w:w="824" w:type="dxa"/>
            <w:hideMark/>
          </w:tcPr>
          <w:p w14:paraId="775E6924" w14:textId="77777777" w:rsidR="00CC4601" w:rsidRPr="00CF5DBD" w:rsidRDefault="00CC4601" w:rsidP="00CC4601">
            <w:pPr>
              <w:rPr>
                <w:color w:val="000000" w:themeColor="text1"/>
                <w:sz w:val="21"/>
                <w:szCs w:val="24"/>
              </w:rPr>
            </w:pPr>
            <w:r w:rsidRPr="00CF5DBD">
              <w:rPr>
                <w:color w:val="000000" w:themeColor="text1"/>
                <w:sz w:val="21"/>
                <w:szCs w:val="24"/>
              </w:rPr>
              <w:t>93315</w:t>
            </w:r>
          </w:p>
        </w:tc>
        <w:tc>
          <w:tcPr>
            <w:tcW w:w="3303" w:type="dxa"/>
            <w:hideMark/>
          </w:tcPr>
          <w:p w14:paraId="7BF47CF1" w14:textId="77777777" w:rsidR="00CC4601" w:rsidRPr="00CF5DBD" w:rsidRDefault="00CC4601">
            <w:pPr>
              <w:rPr>
                <w:color w:val="000000" w:themeColor="text1"/>
                <w:sz w:val="21"/>
                <w:szCs w:val="24"/>
              </w:rPr>
            </w:pPr>
            <w:r w:rsidRPr="00CF5DBD">
              <w:rPr>
                <w:color w:val="000000" w:themeColor="text1"/>
                <w:sz w:val="21"/>
                <w:szCs w:val="24"/>
              </w:rPr>
              <w:t>Echo transesophageal</w:t>
            </w:r>
          </w:p>
        </w:tc>
        <w:tc>
          <w:tcPr>
            <w:tcW w:w="908" w:type="dxa"/>
            <w:vAlign w:val="center"/>
            <w:hideMark/>
          </w:tcPr>
          <w:p w14:paraId="6D6A14EC" w14:textId="45DC1FF9" w:rsidR="00CC4601" w:rsidRPr="00CF5DBD" w:rsidRDefault="00CC4601" w:rsidP="00951201">
            <w:pPr>
              <w:jc w:val="center"/>
              <w:rPr>
                <w:color w:val="000000" w:themeColor="text1"/>
                <w:sz w:val="21"/>
                <w:szCs w:val="24"/>
              </w:rPr>
            </w:pPr>
            <w:r w:rsidRPr="00CF5DBD">
              <w:rPr>
                <w:color w:val="000000" w:themeColor="text1"/>
                <w:sz w:val="21"/>
                <w:szCs w:val="24"/>
              </w:rPr>
              <w:t>$449.50</w:t>
            </w:r>
          </w:p>
        </w:tc>
        <w:tc>
          <w:tcPr>
            <w:tcW w:w="1080" w:type="dxa"/>
            <w:vAlign w:val="center"/>
            <w:hideMark/>
          </w:tcPr>
          <w:p w14:paraId="19B186D1" w14:textId="2448AF94" w:rsidR="00CC4601" w:rsidRPr="00CF5DBD" w:rsidRDefault="00CC4601" w:rsidP="00951201">
            <w:pPr>
              <w:jc w:val="center"/>
              <w:rPr>
                <w:color w:val="000000" w:themeColor="text1"/>
                <w:sz w:val="21"/>
                <w:szCs w:val="24"/>
              </w:rPr>
            </w:pPr>
            <w:r w:rsidRPr="00CF5DBD">
              <w:rPr>
                <w:color w:val="000000" w:themeColor="text1"/>
                <w:sz w:val="21"/>
                <w:szCs w:val="24"/>
              </w:rPr>
              <w:t>$472.98</w:t>
            </w:r>
          </w:p>
        </w:tc>
        <w:tc>
          <w:tcPr>
            <w:tcW w:w="1260" w:type="dxa"/>
            <w:vAlign w:val="center"/>
            <w:hideMark/>
          </w:tcPr>
          <w:p w14:paraId="4A8DB4C0" w14:textId="5F4353F7" w:rsidR="00CC4601" w:rsidRPr="00CF5DBD" w:rsidRDefault="00CC4601" w:rsidP="00951201">
            <w:pPr>
              <w:jc w:val="center"/>
              <w:rPr>
                <w:color w:val="000000" w:themeColor="text1"/>
                <w:sz w:val="21"/>
                <w:szCs w:val="24"/>
              </w:rPr>
            </w:pPr>
            <w:r w:rsidRPr="00CF5DBD">
              <w:rPr>
                <w:color w:val="000000" w:themeColor="text1"/>
                <w:sz w:val="21"/>
                <w:szCs w:val="24"/>
              </w:rPr>
              <w:t>$486.66</w:t>
            </w:r>
          </w:p>
        </w:tc>
        <w:tc>
          <w:tcPr>
            <w:tcW w:w="1350" w:type="dxa"/>
            <w:vAlign w:val="center"/>
            <w:hideMark/>
          </w:tcPr>
          <w:p w14:paraId="395C05C3" w14:textId="51A11628" w:rsidR="00CC4601" w:rsidRPr="00CF5DBD" w:rsidRDefault="00CC4601" w:rsidP="00951201">
            <w:pPr>
              <w:jc w:val="center"/>
              <w:rPr>
                <w:color w:val="000000" w:themeColor="text1"/>
                <w:sz w:val="21"/>
                <w:szCs w:val="24"/>
              </w:rPr>
            </w:pPr>
            <w:r w:rsidRPr="00CF5DBD">
              <w:rPr>
                <w:color w:val="000000" w:themeColor="text1"/>
                <w:sz w:val="21"/>
                <w:szCs w:val="24"/>
              </w:rPr>
              <w:t>$37.16</w:t>
            </w:r>
          </w:p>
        </w:tc>
        <w:tc>
          <w:tcPr>
            <w:tcW w:w="1162" w:type="dxa"/>
            <w:noWrap/>
            <w:vAlign w:val="center"/>
            <w:hideMark/>
          </w:tcPr>
          <w:p w14:paraId="1A55E5C8" w14:textId="77777777" w:rsidR="00CC4601" w:rsidRPr="00CF5DBD" w:rsidRDefault="00CC4601" w:rsidP="00951201">
            <w:pPr>
              <w:jc w:val="center"/>
              <w:rPr>
                <w:color w:val="000000" w:themeColor="text1"/>
                <w:sz w:val="21"/>
                <w:szCs w:val="24"/>
              </w:rPr>
            </w:pPr>
            <w:r w:rsidRPr="00CF5DBD">
              <w:rPr>
                <w:color w:val="000000" w:themeColor="text1"/>
                <w:sz w:val="21"/>
                <w:szCs w:val="24"/>
              </w:rPr>
              <w:t>8%</w:t>
            </w:r>
          </w:p>
        </w:tc>
      </w:tr>
      <w:tr w:rsidR="00951201" w:rsidRPr="00CF5DBD" w14:paraId="3959CE0D" w14:textId="77777777" w:rsidTr="00951201">
        <w:trPr>
          <w:trHeight w:val="380"/>
        </w:trPr>
        <w:tc>
          <w:tcPr>
            <w:tcW w:w="824" w:type="dxa"/>
            <w:hideMark/>
          </w:tcPr>
          <w:p w14:paraId="40E15B6E" w14:textId="77777777" w:rsidR="00CC4601" w:rsidRPr="00CF5DBD" w:rsidRDefault="00CC4601" w:rsidP="00CC4601">
            <w:pPr>
              <w:rPr>
                <w:color w:val="000000" w:themeColor="text1"/>
                <w:sz w:val="21"/>
                <w:szCs w:val="24"/>
              </w:rPr>
            </w:pPr>
            <w:r w:rsidRPr="00CF5DBD">
              <w:rPr>
                <w:color w:val="000000" w:themeColor="text1"/>
                <w:sz w:val="21"/>
                <w:szCs w:val="24"/>
              </w:rPr>
              <w:t>93316</w:t>
            </w:r>
          </w:p>
        </w:tc>
        <w:tc>
          <w:tcPr>
            <w:tcW w:w="3303" w:type="dxa"/>
            <w:hideMark/>
          </w:tcPr>
          <w:p w14:paraId="207D63C1" w14:textId="77777777" w:rsidR="00CC4601" w:rsidRPr="00CF5DBD" w:rsidRDefault="00CC4601">
            <w:pPr>
              <w:rPr>
                <w:color w:val="000000" w:themeColor="text1"/>
                <w:sz w:val="21"/>
                <w:szCs w:val="24"/>
              </w:rPr>
            </w:pPr>
            <w:r w:rsidRPr="00CF5DBD">
              <w:rPr>
                <w:color w:val="000000" w:themeColor="text1"/>
                <w:sz w:val="21"/>
                <w:szCs w:val="24"/>
              </w:rPr>
              <w:t>Echo transesophageal</w:t>
            </w:r>
          </w:p>
        </w:tc>
        <w:tc>
          <w:tcPr>
            <w:tcW w:w="908" w:type="dxa"/>
            <w:noWrap/>
            <w:vAlign w:val="center"/>
            <w:hideMark/>
          </w:tcPr>
          <w:p w14:paraId="05689FF5" w14:textId="69B56BC4" w:rsidR="00CC4601" w:rsidRPr="00CF5DBD" w:rsidRDefault="00CC4601" w:rsidP="00951201">
            <w:pPr>
              <w:jc w:val="center"/>
              <w:rPr>
                <w:color w:val="000000" w:themeColor="text1"/>
                <w:sz w:val="21"/>
                <w:szCs w:val="24"/>
              </w:rPr>
            </w:pPr>
            <w:r w:rsidRPr="00CF5DBD">
              <w:rPr>
                <w:color w:val="000000" w:themeColor="text1"/>
                <w:sz w:val="21"/>
                <w:szCs w:val="24"/>
              </w:rPr>
              <w:t>$225.81</w:t>
            </w:r>
          </w:p>
        </w:tc>
        <w:tc>
          <w:tcPr>
            <w:tcW w:w="1080" w:type="dxa"/>
            <w:vAlign w:val="center"/>
            <w:hideMark/>
          </w:tcPr>
          <w:p w14:paraId="19CD405D" w14:textId="2D1A7C68" w:rsidR="00CC4601" w:rsidRPr="00CF5DBD" w:rsidRDefault="00CC4601" w:rsidP="00951201">
            <w:pPr>
              <w:jc w:val="center"/>
              <w:rPr>
                <w:color w:val="000000" w:themeColor="text1"/>
                <w:sz w:val="21"/>
                <w:szCs w:val="24"/>
              </w:rPr>
            </w:pPr>
            <w:r w:rsidRPr="00CF5DBD">
              <w:rPr>
                <w:color w:val="000000" w:themeColor="text1"/>
                <w:sz w:val="21"/>
                <w:szCs w:val="24"/>
              </w:rPr>
              <w:t>$264.07</w:t>
            </w:r>
          </w:p>
        </w:tc>
        <w:tc>
          <w:tcPr>
            <w:tcW w:w="1260" w:type="dxa"/>
            <w:vAlign w:val="center"/>
            <w:hideMark/>
          </w:tcPr>
          <w:p w14:paraId="722AF8C3" w14:textId="279DDC32" w:rsidR="00CC4601" w:rsidRPr="00CF5DBD" w:rsidRDefault="00CC4601" w:rsidP="00951201">
            <w:pPr>
              <w:jc w:val="center"/>
              <w:rPr>
                <w:color w:val="000000" w:themeColor="text1"/>
                <w:sz w:val="21"/>
                <w:szCs w:val="24"/>
              </w:rPr>
            </w:pPr>
            <w:r w:rsidRPr="00CF5DBD">
              <w:rPr>
                <w:color w:val="000000" w:themeColor="text1"/>
                <w:sz w:val="21"/>
                <w:szCs w:val="24"/>
              </w:rPr>
              <w:t>$486.66</w:t>
            </w:r>
          </w:p>
        </w:tc>
        <w:tc>
          <w:tcPr>
            <w:tcW w:w="1350" w:type="dxa"/>
            <w:vAlign w:val="center"/>
            <w:hideMark/>
          </w:tcPr>
          <w:p w14:paraId="75964DE4" w14:textId="3DA2D148" w:rsidR="00CC4601" w:rsidRPr="00CF5DBD" w:rsidRDefault="00CC4601" w:rsidP="00951201">
            <w:pPr>
              <w:jc w:val="center"/>
              <w:rPr>
                <w:color w:val="000000" w:themeColor="text1"/>
                <w:sz w:val="21"/>
                <w:szCs w:val="24"/>
              </w:rPr>
            </w:pPr>
            <w:r w:rsidRPr="00CF5DBD">
              <w:rPr>
                <w:color w:val="000000" w:themeColor="text1"/>
                <w:sz w:val="21"/>
                <w:szCs w:val="24"/>
              </w:rPr>
              <w:t>$260.85</w:t>
            </w:r>
          </w:p>
        </w:tc>
        <w:tc>
          <w:tcPr>
            <w:tcW w:w="1162" w:type="dxa"/>
            <w:noWrap/>
            <w:vAlign w:val="center"/>
            <w:hideMark/>
          </w:tcPr>
          <w:p w14:paraId="22372A2D" w14:textId="77777777" w:rsidR="00CC4601" w:rsidRPr="00CF5DBD" w:rsidRDefault="00CC4601" w:rsidP="00951201">
            <w:pPr>
              <w:jc w:val="center"/>
              <w:rPr>
                <w:color w:val="000000" w:themeColor="text1"/>
                <w:sz w:val="21"/>
                <w:szCs w:val="24"/>
              </w:rPr>
            </w:pPr>
            <w:r w:rsidRPr="00CF5DBD">
              <w:rPr>
                <w:color w:val="000000" w:themeColor="text1"/>
                <w:sz w:val="21"/>
                <w:szCs w:val="24"/>
              </w:rPr>
              <w:t>116%</w:t>
            </w:r>
          </w:p>
        </w:tc>
      </w:tr>
      <w:tr w:rsidR="00951201" w:rsidRPr="00CF5DBD" w14:paraId="0F8C1184" w14:textId="77777777" w:rsidTr="00951201">
        <w:trPr>
          <w:trHeight w:val="377"/>
        </w:trPr>
        <w:tc>
          <w:tcPr>
            <w:tcW w:w="824" w:type="dxa"/>
            <w:hideMark/>
          </w:tcPr>
          <w:p w14:paraId="45428A0F" w14:textId="77777777" w:rsidR="00CC4601" w:rsidRPr="00CF5DBD" w:rsidRDefault="00CC4601" w:rsidP="00CC4601">
            <w:pPr>
              <w:rPr>
                <w:color w:val="000000" w:themeColor="text1"/>
                <w:sz w:val="21"/>
                <w:szCs w:val="24"/>
              </w:rPr>
            </w:pPr>
            <w:r w:rsidRPr="00CF5DBD">
              <w:rPr>
                <w:color w:val="000000" w:themeColor="text1"/>
                <w:sz w:val="21"/>
                <w:szCs w:val="24"/>
              </w:rPr>
              <w:t>93318</w:t>
            </w:r>
          </w:p>
        </w:tc>
        <w:tc>
          <w:tcPr>
            <w:tcW w:w="3303" w:type="dxa"/>
            <w:hideMark/>
          </w:tcPr>
          <w:p w14:paraId="24B74A47" w14:textId="77777777" w:rsidR="00CC4601" w:rsidRPr="00CF5DBD" w:rsidRDefault="00CC4601">
            <w:pPr>
              <w:rPr>
                <w:color w:val="000000" w:themeColor="text1"/>
                <w:sz w:val="21"/>
                <w:szCs w:val="24"/>
              </w:rPr>
            </w:pPr>
            <w:r w:rsidRPr="00CF5DBD">
              <w:rPr>
                <w:color w:val="000000" w:themeColor="text1"/>
                <w:sz w:val="21"/>
                <w:szCs w:val="24"/>
              </w:rPr>
              <w:t xml:space="preserve">Echo transesophageal </w:t>
            </w:r>
            <w:proofErr w:type="spellStart"/>
            <w:r w:rsidRPr="00CF5DBD">
              <w:rPr>
                <w:color w:val="000000" w:themeColor="text1"/>
                <w:sz w:val="21"/>
                <w:szCs w:val="24"/>
              </w:rPr>
              <w:t>intraop</w:t>
            </w:r>
            <w:proofErr w:type="spellEnd"/>
          </w:p>
        </w:tc>
        <w:tc>
          <w:tcPr>
            <w:tcW w:w="908" w:type="dxa"/>
            <w:noWrap/>
            <w:vAlign w:val="center"/>
            <w:hideMark/>
          </w:tcPr>
          <w:p w14:paraId="26A93DB1" w14:textId="050E4FDC" w:rsidR="00CC4601" w:rsidRPr="00CF5DBD" w:rsidRDefault="00CC4601" w:rsidP="00951201">
            <w:pPr>
              <w:jc w:val="center"/>
              <w:rPr>
                <w:color w:val="000000" w:themeColor="text1"/>
                <w:sz w:val="21"/>
                <w:szCs w:val="24"/>
              </w:rPr>
            </w:pPr>
            <w:r w:rsidRPr="00CF5DBD">
              <w:rPr>
                <w:color w:val="000000" w:themeColor="text1"/>
                <w:sz w:val="21"/>
                <w:szCs w:val="24"/>
              </w:rPr>
              <w:t>$449.50</w:t>
            </w:r>
          </w:p>
        </w:tc>
        <w:tc>
          <w:tcPr>
            <w:tcW w:w="1080" w:type="dxa"/>
            <w:vAlign w:val="center"/>
            <w:hideMark/>
          </w:tcPr>
          <w:p w14:paraId="45B0761C" w14:textId="7CB6DCF6" w:rsidR="00CC4601" w:rsidRPr="00CF5DBD" w:rsidRDefault="00CC4601" w:rsidP="00951201">
            <w:pPr>
              <w:jc w:val="center"/>
              <w:rPr>
                <w:color w:val="000000" w:themeColor="text1"/>
                <w:sz w:val="21"/>
                <w:szCs w:val="24"/>
              </w:rPr>
            </w:pPr>
            <w:r w:rsidRPr="00CF5DBD">
              <w:rPr>
                <w:color w:val="000000" w:themeColor="text1"/>
                <w:sz w:val="21"/>
                <w:szCs w:val="24"/>
              </w:rPr>
              <w:t>$472.98</w:t>
            </w:r>
          </w:p>
        </w:tc>
        <w:tc>
          <w:tcPr>
            <w:tcW w:w="1260" w:type="dxa"/>
            <w:vAlign w:val="center"/>
            <w:hideMark/>
          </w:tcPr>
          <w:p w14:paraId="1DAFDC9A" w14:textId="7238015A" w:rsidR="00CC4601" w:rsidRPr="00CF5DBD" w:rsidRDefault="00CC4601" w:rsidP="00951201">
            <w:pPr>
              <w:jc w:val="center"/>
              <w:rPr>
                <w:color w:val="000000" w:themeColor="text1"/>
                <w:sz w:val="21"/>
                <w:szCs w:val="24"/>
              </w:rPr>
            </w:pPr>
            <w:r w:rsidRPr="00CF5DBD">
              <w:rPr>
                <w:color w:val="000000" w:themeColor="text1"/>
                <w:sz w:val="21"/>
                <w:szCs w:val="24"/>
              </w:rPr>
              <w:t>$486.66</w:t>
            </w:r>
          </w:p>
        </w:tc>
        <w:tc>
          <w:tcPr>
            <w:tcW w:w="1350" w:type="dxa"/>
            <w:vAlign w:val="center"/>
            <w:hideMark/>
          </w:tcPr>
          <w:p w14:paraId="7EAEBDE8" w14:textId="289B7657" w:rsidR="00CC4601" w:rsidRPr="00CF5DBD" w:rsidRDefault="00CC4601" w:rsidP="00951201">
            <w:pPr>
              <w:jc w:val="center"/>
              <w:rPr>
                <w:color w:val="000000" w:themeColor="text1"/>
                <w:sz w:val="21"/>
                <w:szCs w:val="24"/>
              </w:rPr>
            </w:pPr>
            <w:r w:rsidRPr="00CF5DBD">
              <w:rPr>
                <w:color w:val="000000" w:themeColor="text1"/>
                <w:sz w:val="21"/>
                <w:szCs w:val="24"/>
              </w:rPr>
              <w:t>$37.16</w:t>
            </w:r>
          </w:p>
        </w:tc>
        <w:tc>
          <w:tcPr>
            <w:tcW w:w="1162" w:type="dxa"/>
            <w:noWrap/>
            <w:vAlign w:val="center"/>
            <w:hideMark/>
          </w:tcPr>
          <w:p w14:paraId="10B875CE" w14:textId="77777777" w:rsidR="00CC4601" w:rsidRPr="00CF5DBD" w:rsidRDefault="00CC4601" w:rsidP="00951201">
            <w:pPr>
              <w:jc w:val="center"/>
              <w:rPr>
                <w:color w:val="000000" w:themeColor="text1"/>
                <w:sz w:val="21"/>
                <w:szCs w:val="24"/>
              </w:rPr>
            </w:pPr>
            <w:r w:rsidRPr="00CF5DBD">
              <w:rPr>
                <w:color w:val="000000" w:themeColor="text1"/>
                <w:sz w:val="21"/>
                <w:szCs w:val="24"/>
              </w:rPr>
              <w:t>8%</w:t>
            </w:r>
          </w:p>
        </w:tc>
      </w:tr>
      <w:tr w:rsidR="00CF5DBD" w:rsidRPr="00CF5DBD" w14:paraId="1727D950" w14:textId="77777777" w:rsidTr="00951201">
        <w:trPr>
          <w:trHeight w:val="380"/>
        </w:trPr>
        <w:tc>
          <w:tcPr>
            <w:tcW w:w="9887" w:type="dxa"/>
            <w:gridSpan w:val="7"/>
            <w:hideMark/>
          </w:tcPr>
          <w:p w14:paraId="0B88B8D7" w14:textId="77777777" w:rsidR="00CC4601" w:rsidRPr="00CF5DBD" w:rsidRDefault="00CC4601">
            <w:pPr>
              <w:rPr>
                <w:b/>
                <w:bCs/>
                <w:color w:val="000000" w:themeColor="text1"/>
                <w:sz w:val="21"/>
                <w:szCs w:val="24"/>
              </w:rPr>
            </w:pPr>
            <w:r w:rsidRPr="00CF5DBD">
              <w:rPr>
                <w:b/>
                <w:bCs/>
                <w:color w:val="000000" w:themeColor="text1"/>
                <w:sz w:val="21"/>
                <w:szCs w:val="24"/>
              </w:rPr>
              <w:t>Stress Transthoracic Echocardiography</w:t>
            </w:r>
          </w:p>
        </w:tc>
      </w:tr>
      <w:tr w:rsidR="00951201" w:rsidRPr="00CF5DBD" w14:paraId="76821168" w14:textId="77777777" w:rsidTr="00951201">
        <w:trPr>
          <w:trHeight w:val="539"/>
        </w:trPr>
        <w:tc>
          <w:tcPr>
            <w:tcW w:w="824" w:type="dxa"/>
            <w:hideMark/>
          </w:tcPr>
          <w:p w14:paraId="6EC8974B" w14:textId="77777777" w:rsidR="00CC4601" w:rsidRPr="00CF5DBD" w:rsidRDefault="00CC4601" w:rsidP="00CC4601">
            <w:pPr>
              <w:rPr>
                <w:color w:val="000000" w:themeColor="text1"/>
                <w:sz w:val="21"/>
                <w:szCs w:val="24"/>
              </w:rPr>
            </w:pPr>
            <w:r w:rsidRPr="00CF5DBD">
              <w:rPr>
                <w:color w:val="000000" w:themeColor="text1"/>
                <w:sz w:val="21"/>
                <w:szCs w:val="24"/>
              </w:rPr>
              <w:t>93350</w:t>
            </w:r>
          </w:p>
        </w:tc>
        <w:tc>
          <w:tcPr>
            <w:tcW w:w="3303" w:type="dxa"/>
            <w:hideMark/>
          </w:tcPr>
          <w:p w14:paraId="20611228" w14:textId="77777777" w:rsidR="00CC4601" w:rsidRPr="00CF5DBD" w:rsidRDefault="00CC4601">
            <w:pPr>
              <w:rPr>
                <w:color w:val="000000" w:themeColor="text1"/>
                <w:sz w:val="21"/>
                <w:szCs w:val="24"/>
              </w:rPr>
            </w:pPr>
            <w:r w:rsidRPr="00CF5DBD">
              <w:rPr>
                <w:color w:val="000000" w:themeColor="text1"/>
                <w:sz w:val="21"/>
                <w:szCs w:val="24"/>
              </w:rPr>
              <w:t xml:space="preserve">Stress </w:t>
            </w:r>
            <w:proofErr w:type="spellStart"/>
            <w:r w:rsidRPr="00CF5DBD">
              <w:rPr>
                <w:color w:val="000000" w:themeColor="text1"/>
                <w:sz w:val="21"/>
                <w:szCs w:val="24"/>
              </w:rPr>
              <w:t>tte</w:t>
            </w:r>
            <w:proofErr w:type="spellEnd"/>
            <w:r w:rsidRPr="00CF5DBD">
              <w:rPr>
                <w:color w:val="000000" w:themeColor="text1"/>
                <w:sz w:val="21"/>
                <w:szCs w:val="24"/>
              </w:rPr>
              <w:t xml:space="preserve"> only</w:t>
            </w:r>
          </w:p>
        </w:tc>
        <w:tc>
          <w:tcPr>
            <w:tcW w:w="908" w:type="dxa"/>
            <w:vAlign w:val="center"/>
            <w:hideMark/>
          </w:tcPr>
          <w:p w14:paraId="47025063" w14:textId="39205DB2" w:rsidR="00CC4601" w:rsidRPr="00CF5DBD" w:rsidRDefault="00CC4601" w:rsidP="00951201">
            <w:pPr>
              <w:jc w:val="center"/>
              <w:rPr>
                <w:color w:val="000000" w:themeColor="text1"/>
                <w:sz w:val="21"/>
                <w:szCs w:val="24"/>
              </w:rPr>
            </w:pPr>
            <w:r w:rsidRPr="00CF5DBD">
              <w:rPr>
                <w:color w:val="000000" w:themeColor="text1"/>
                <w:sz w:val="21"/>
                <w:szCs w:val="24"/>
              </w:rPr>
              <w:t>$449.50</w:t>
            </w:r>
          </w:p>
        </w:tc>
        <w:tc>
          <w:tcPr>
            <w:tcW w:w="1080" w:type="dxa"/>
            <w:vAlign w:val="center"/>
            <w:hideMark/>
          </w:tcPr>
          <w:p w14:paraId="3ED2C739" w14:textId="7A264975" w:rsidR="00CC4601" w:rsidRPr="00CF5DBD" w:rsidRDefault="00CC4601" w:rsidP="00951201">
            <w:pPr>
              <w:jc w:val="center"/>
              <w:rPr>
                <w:color w:val="000000" w:themeColor="text1"/>
                <w:sz w:val="21"/>
                <w:szCs w:val="24"/>
              </w:rPr>
            </w:pPr>
            <w:r w:rsidRPr="00CF5DBD">
              <w:rPr>
                <w:color w:val="000000" w:themeColor="text1"/>
                <w:sz w:val="21"/>
                <w:szCs w:val="24"/>
              </w:rPr>
              <w:t>$472.98</w:t>
            </w:r>
          </w:p>
        </w:tc>
        <w:tc>
          <w:tcPr>
            <w:tcW w:w="1260" w:type="dxa"/>
            <w:vAlign w:val="center"/>
            <w:hideMark/>
          </w:tcPr>
          <w:p w14:paraId="3731A6B5" w14:textId="2097682D" w:rsidR="00CC4601" w:rsidRPr="00CF5DBD" w:rsidRDefault="00CC4601" w:rsidP="00951201">
            <w:pPr>
              <w:jc w:val="center"/>
              <w:rPr>
                <w:color w:val="000000" w:themeColor="text1"/>
                <w:sz w:val="21"/>
                <w:szCs w:val="24"/>
              </w:rPr>
            </w:pPr>
            <w:r w:rsidRPr="00CF5DBD">
              <w:rPr>
                <w:color w:val="000000" w:themeColor="text1"/>
                <w:sz w:val="21"/>
                <w:szCs w:val="24"/>
              </w:rPr>
              <w:t>$486.66</w:t>
            </w:r>
          </w:p>
        </w:tc>
        <w:tc>
          <w:tcPr>
            <w:tcW w:w="1350" w:type="dxa"/>
            <w:vAlign w:val="center"/>
            <w:hideMark/>
          </w:tcPr>
          <w:p w14:paraId="06D52ECC" w14:textId="4C06F5AD" w:rsidR="00CC4601" w:rsidRPr="00CF5DBD" w:rsidRDefault="00CC4601" w:rsidP="00951201">
            <w:pPr>
              <w:jc w:val="center"/>
              <w:rPr>
                <w:color w:val="000000" w:themeColor="text1"/>
                <w:sz w:val="21"/>
                <w:szCs w:val="24"/>
              </w:rPr>
            </w:pPr>
            <w:r w:rsidRPr="00CF5DBD">
              <w:rPr>
                <w:color w:val="000000" w:themeColor="text1"/>
                <w:sz w:val="21"/>
                <w:szCs w:val="24"/>
              </w:rPr>
              <w:t>$37.16</w:t>
            </w:r>
          </w:p>
        </w:tc>
        <w:tc>
          <w:tcPr>
            <w:tcW w:w="1162" w:type="dxa"/>
            <w:noWrap/>
            <w:vAlign w:val="center"/>
            <w:hideMark/>
          </w:tcPr>
          <w:p w14:paraId="3B70EEB3" w14:textId="77777777" w:rsidR="00CC4601" w:rsidRPr="00CF5DBD" w:rsidRDefault="00CC4601" w:rsidP="00951201">
            <w:pPr>
              <w:jc w:val="center"/>
              <w:rPr>
                <w:color w:val="000000" w:themeColor="text1"/>
                <w:sz w:val="21"/>
                <w:szCs w:val="24"/>
              </w:rPr>
            </w:pPr>
            <w:r w:rsidRPr="00CF5DBD">
              <w:rPr>
                <w:color w:val="000000" w:themeColor="text1"/>
                <w:sz w:val="21"/>
                <w:szCs w:val="24"/>
              </w:rPr>
              <w:t>8%</w:t>
            </w:r>
          </w:p>
        </w:tc>
      </w:tr>
      <w:tr w:rsidR="00951201" w:rsidRPr="00CF5DBD" w14:paraId="655705DA" w14:textId="77777777" w:rsidTr="00951201">
        <w:trPr>
          <w:trHeight w:val="359"/>
        </w:trPr>
        <w:tc>
          <w:tcPr>
            <w:tcW w:w="824" w:type="dxa"/>
            <w:hideMark/>
          </w:tcPr>
          <w:p w14:paraId="76E2AE73" w14:textId="77777777" w:rsidR="00CC4601" w:rsidRPr="00CF5DBD" w:rsidRDefault="00CC4601" w:rsidP="00CC4601">
            <w:pPr>
              <w:rPr>
                <w:color w:val="000000" w:themeColor="text1"/>
                <w:sz w:val="21"/>
                <w:szCs w:val="24"/>
              </w:rPr>
            </w:pPr>
            <w:r w:rsidRPr="00CF5DBD">
              <w:rPr>
                <w:color w:val="000000" w:themeColor="text1"/>
                <w:sz w:val="21"/>
                <w:szCs w:val="24"/>
              </w:rPr>
              <w:t>93351</w:t>
            </w:r>
          </w:p>
        </w:tc>
        <w:tc>
          <w:tcPr>
            <w:tcW w:w="3303" w:type="dxa"/>
            <w:hideMark/>
          </w:tcPr>
          <w:p w14:paraId="714B72BA" w14:textId="77777777" w:rsidR="00CC4601" w:rsidRPr="00CF5DBD" w:rsidRDefault="00CC4601">
            <w:pPr>
              <w:rPr>
                <w:color w:val="000000" w:themeColor="text1"/>
                <w:sz w:val="21"/>
                <w:szCs w:val="24"/>
              </w:rPr>
            </w:pPr>
            <w:r w:rsidRPr="00CF5DBD">
              <w:rPr>
                <w:color w:val="000000" w:themeColor="text1"/>
                <w:sz w:val="21"/>
                <w:szCs w:val="24"/>
              </w:rPr>
              <w:t xml:space="preserve">Stress </w:t>
            </w:r>
            <w:proofErr w:type="spellStart"/>
            <w:r w:rsidRPr="00CF5DBD">
              <w:rPr>
                <w:color w:val="000000" w:themeColor="text1"/>
                <w:sz w:val="21"/>
                <w:szCs w:val="24"/>
              </w:rPr>
              <w:t>tte</w:t>
            </w:r>
            <w:proofErr w:type="spellEnd"/>
            <w:r w:rsidRPr="00CF5DBD">
              <w:rPr>
                <w:color w:val="000000" w:themeColor="text1"/>
                <w:sz w:val="21"/>
                <w:szCs w:val="24"/>
              </w:rPr>
              <w:t xml:space="preserve"> complete</w:t>
            </w:r>
          </w:p>
        </w:tc>
        <w:tc>
          <w:tcPr>
            <w:tcW w:w="908" w:type="dxa"/>
            <w:vAlign w:val="center"/>
            <w:hideMark/>
          </w:tcPr>
          <w:p w14:paraId="767D3AA2" w14:textId="78BC962B" w:rsidR="00CC4601" w:rsidRPr="00CF5DBD" w:rsidRDefault="00CC4601" w:rsidP="00951201">
            <w:pPr>
              <w:jc w:val="center"/>
              <w:rPr>
                <w:color w:val="000000" w:themeColor="text1"/>
                <w:sz w:val="21"/>
                <w:szCs w:val="24"/>
              </w:rPr>
            </w:pPr>
            <w:r w:rsidRPr="00CF5DBD">
              <w:rPr>
                <w:color w:val="000000" w:themeColor="text1"/>
                <w:sz w:val="21"/>
                <w:szCs w:val="24"/>
              </w:rPr>
              <w:t>$449.50</w:t>
            </w:r>
          </w:p>
        </w:tc>
        <w:tc>
          <w:tcPr>
            <w:tcW w:w="1080" w:type="dxa"/>
            <w:vAlign w:val="center"/>
            <w:hideMark/>
          </w:tcPr>
          <w:p w14:paraId="3D3F5CCD" w14:textId="58ECFD20" w:rsidR="00CC4601" w:rsidRPr="00CF5DBD" w:rsidRDefault="00CC4601" w:rsidP="00951201">
            <w:pPr>
              <w:jc w:val="center"/>
              <w:rPr>
                <w:color w:val="000000" w:themeColor="text1"/>
                <w:sz w:val="21"/>
                <w:szCs w:val="24"/>
              </w:rPr>
            </w:pPr>
            <w:r w:rsidRPr="00CF5DBD">
              <w:rPr>
                <w:color w:val="000000" w:themeColor="text1"/>
                <w:sz w:val="21"/>
                <w:szCs w:val="24"/>
              </w:rPr>
              <w:t>$472.98</w:t>
            </w:r>
          </w:p>
        </w:tc>
        <w:tc>
          <w:tcPr>
            <w:tcW w:w="1260" w:type="dxa"/>
            <w:vAlign w:val="center"/>
            <w:hideMark/>
          </w:tcPr>
          <w:p w14:paraId="42D7F95E" w14:textId="1D48613B" w:rsidR="00CC4601" w:rsidRPr="00CF5DBD" w:rsidRDefault="00CC4601" w:rsidP="00951201">
            <w:pPr>
              <w:jc w:val="center"/>
              <w:rPr>
                <w:color w:val="000000" w:themeColor="text1"/>
                <w:sz w:val="21"/>
                <w:szCs w:val="24"/>
              </w:rPr>
            </w:pPr>
            <w:r w:rsidRPr="00CF5DBD">
              <w:rPr>
                <w:color w:val="000000" w:themeColor="text1"/>
                <w:sz w:val="21"/>
                <w:szCs w:val="24"/>
              </w:rPr>
              <w:t>$486.66</w:t>
            </w:r>
          </w:p>
        </w:tc>
        <w:tc>
          <w:tcPr>
            <w:tcW w:w="1350" w:type="dxa"/>
            <w:vAlign w:val="center"/>
            <w:hideMark/>
          </w:tcPr>
          <w:p w14:paraId="72865D44" w14:textId="70F00750" w:rsidR="00CC4601" w:rsidRPr="00CF5DBD" w:rsidRDefault="00CC4601" w:rsidP="00951201">
            <w:pPr>
              <w:jc w:val="center"/>
              <w:rPr>
                <w:color w:val="000000" w:themeColor="text1"/>
                <w:sz w:val="21"/>
                <w:szCs w:val="24"/>
              </w:rPr>
            </w:pPr>
            <w:r w:rsidRPr="00CF5DBD">
              <w:rPr>
                <w:color w:val="000000" w:themeColor="text1"/>
                <w:sz w:val="21"/>
                <w:szCs w:val="24"/>
              </w:rPr>
              <w:t>$37.16</w:t>
            </w:r>
          </w:p>
        </w:tc>
        <w:tc>
          <w:tcPr>
            <w:tcW w:w="1162" w:type="dxa"/>
            <w:noWrap/>
            <w:vAlign w:val="center"/>
            <w:hideMark/>
          </w:tcPr>
          <w:p w14:paraId="27B4FCE8" w14:textId="77777777" w:rsidR="00CC4601" w:rsidRPr="00CF5DBD" w:rsidRDefault="00CC4601" w:rsidP="00951201">
            <w:pPr>
              <w:jc w:val="center"/>
              <w:rPr>
                <w:color w:val="000000" w:themeColor="text1"/>
                <w:sz w:val="21"/>
                <w:szCs w:val="24"/>
              </w:rPr>
            </w:pPr>
            <w:r w:rsidRPr="00CF5DBD">
              <w:rPr>
                <w:color w:val="000000" w:themeColor="text1"/>
                <w:sz w:val="21"/>
                <w:szCs w:val="24"/>
              </w:rPr>
              <w:t>8%</w:t>
            </w:r>
          </w:p>
        </w:tc>
      </w:tr>
      <w:tr w:rsidR="00CF5DBD" w:rsidRPr="00CF5DBD" w14:paraId="4C5E4F22" w14:textId="77777777" w:rsidTr="00951201">
        <w:trPr>
          <w:trHeight w:val="380"/>
        </w:trPr>
        <w:tc>
          <w:tcPr>
            <w:tcW w:w="9887" w:type="dxa"/>
            <w:gridSpan w:val="7"/>
            <w:noWrap/>
            <w:hideMark/>
          </w:tcPr>
          <w:p w14:paraId="56887787" w14:textId="36FEBB75" w:rsidR="00CC4601" w:rsidRPr="00CF5DBD" w:rsidRDefault="00CC4601" w:rsidP="003F1F5A">
            <w:pPr>
              <w:rPr>
                <w:b/>
                <w:bCs/>
                <w:color w:val="000000" w:themeColor="text1"/>
                <w:sz w:val="21"/>
                <w:szCs w:val="24"/>
              </w:rPr>
            </w:pPr>
            <w:r w:rsidRPr="00CF5DBD">
              <w:rPr>
                <w:b/>
                <w:bCs/>
                <w:color w:val="000000" w:themeColor="text1"/>
                <w:sz w:val="21"/>
                <w:szCs w:val="24"/>
              </w:rPr>
              <w:t xml:space="preserve">Contrast </w:t>
            </w:r>
            <w:r w:rsidR="003F1F5A" w:rsidRPr="00CF5DBD">
              <w:rPr>
                <w:b/>
                <w:bCs/>
                <w:color w:val="000000" w:themeColor="text1"/>
                <w:sz w:val="21"/>
                <w:szCs w:val="24"/>
              </w:rPr>
              <w:t>Enhanced Echocardiography</w:t>
            </w:r>
          </w:p>
        </w:tc>
      </w:tr>
      <w:tr w:rsidR="00951201" w:rsidRPr="00CF5DBD" w14:paraId="38B2B794" w14:textId="77777777" w:rsidTr="00951201">
        <w:trPr>
          <w:trHeight w:val="377"/>
        </w:trPr>
        <w:tc>
          <w:tcPr>
            <w:tcW w:w="824" w:type="dxa"/>
            <w:hideMark/>
          </w:tcPr>
          <w:p w14:paraId="590EA411" w14:textId="77777777" w:rsidR="00CC4601" w:rsidRPr="00CF5DBD" w:rsidRDefault="00CC4601" w:rsidP="00CC4601">
            <w:pPr>
              <w:rPr>
                <w:color w:val="000000" w:themeColor="text1"/>
                <w:sz w:val="21"/>
                <w:szCs w:val="24"/>
              </w:rPr>
            </w:pPr>
            <w:r w:rsidRPr="00CF5DBD">
              <w:rPr>
                <w:color w:val="000000" w:themeColor="text1"/>
                <w:sz w:val="21"/>
                <w:szCs w:val="24"/>
              </w:rPr>
              <w:t>C8921</w:t>
            </w:r>
          </w:p>
        </w:tc>
        <w:tc>
          <w:tcPr>
            <w:tcW w:w="3303" w:type="dxa"/>
            <w:hideMark/>
          </w:tcPr>
          <w:p w14:paraId="21B8FC6A" w14:textId="77777777" w:rsidR="00CC4601" w:rsidRPr="00CF5DBD" w:rsidRDefault="00CC4601">
            <w:pPr>
              <w:rPr>
                <w:color w:val="000000" w:themeColor="text1"/>
                <w:sz w:val="21"/>
                <w:szCs w:val="24"/>
              </w:rPr>
            </w:pPr>
            <w:r w:rsidRPr="00CF5DBD">
              <w:rPr>
                <w:color w:val="000000" w:themeColor="text1"/>
                <w:sz w:val="21"/>
                <w:szCs w:val="24"/>
              </w:rPr>
              <w:t xml:space="preserve">TTE w or w/o </w:t>
            </w:r>
            <w:proofErr w:type="spellStart"/>
            <w:r w:rsidRPr="00CF5DBD">
              <w:rPr>
                <w:color w:val="000000" w:themeColor="text1"/>
                <w:sz w:val="21"/>
                <w:szCs w:val="24"/>
              </w:rPr>
              <w:t>fol</w:t>
            </w:r>
            <w:proofErr w:type="spellEnd"/>
            <w:r w:rsidRPr="00CF5DBD">
              <w:rPr>
                <w:color w:val="000000" w:themeColor="text1"/>
                <w:sz w:val="21"/>
                <w:szCs w:val="24"/>
              </w:rPr>
              <w:t xml:space="preserve"> w/</w:t>
            </w:r>
            <w:proofErr w:type="spellStart"/>
            <w:r w:rsidRPr="00CF5DBD">
              <w:rPr>
                <w:color w:val="000000" w:themeColor="text1"/>
                <w:sz w:val="21"/>
                <w:szCs w:val="24"/>
              </w:rPr>
              <w:t>cont</w:t>
            </w:r>
            <w:proofErr w:type="spellEnd"/>
            <w:r w:rsidRPr="00CF5DBD">
              <w:rPr>
                <w:color w:val="000000" w:themeColor="text1"/>
                <w:sz w:val="21"/>
                <w:szCs w:val="24"/>
              </w:rPr>
              <w:t>, com</w:t>
            </w:r>
          </w:p>
        </w:tc>
        <w:tc>
          <w:tcPr>
            <w:tcW w:w="908" w:type="dxa"/>
            <w:vAlign w:val="center"/>
            <w:hideMark/>
          </w:tcPr>
          <w:p w14:paraId="50B838FC" w14:textId="77777777" w:rsidR="00CC4601" w:rsidRPr="00CF5DBD" w:rsidRDefault="00CC4601" w:rsidP="00951201">
            <w:pPr>
              <w:jc w:val="center"/>
              <w:rPr>
                <w:color w:val="000000" w:themeColor="text1"/>
                <w:sz w:val="21"/>
                <w:szCs w:val="24"/>
              </w:rPr>
            </w:pPr>
            <w:r w:rsidRPr="00CF5DBD">
              <w:rPr>
                <w:color w:val="000000" w:themeColor="text1"/>
                <w:sz w:val="21"/>
                <w:szCs w:val="24"/>
              </w:rPr>
              <w:t>$656.63</w:t>
            </w:r>
          </w:p>
        </w:tc>
        <w:tc>
          <w:tcPr>
            <w:tcW w:w="1080" w:type="dxa"/>
            <w:vAlign w:val="center"/>
            <w:hideMark/>
          </w:tcPr>
          <w:p w14:paraId="466F0A84" w14:textId="77777777" w:rsidR="00CC4601" w:rsidRPr="00CF5DBD" w:rsidRDefault="00CC4601" w:rsidP="00951201">
            <w:pPr>
              <w:jc w:val="center"/>
              <w:rPr>
                <w:color w:val="000000" w:themeColor="text1"/>
                <w:sz w:val="21"/>
                <w:szCs w:val="24"/>
              </w:rPr>
            </w:pPr>
            <w:r w:rsidRPr="00CF5DBD">
              <w:rPr>
                <w:color w:val="000000" w:themeColor="text1"/>
                <w:sz w:val="21"/>
                <w:szCs w:val="24"/>
              </w:rPr>
              <w:t>$487.72</w:t>
            </w:r>
          </w:p>
        </w:tc>
        <w:tc>
          <w:tcPr>
            <w:tcW w:w="1260" w:type="dxa"/>
            <w:vAlign w:val="center"/>
            <w:hideMark/>
          </w:tcPr>
          <w:p w14:paraId="2CF3442B" w14:textId="77777777" w:rsidR="00CC4601" w:rsidRPr="00CF5DBD" w:rsidRDefault="00CC4601" w:rsidP="00951201">
            <w:pPr>
              <w:jc w:val="center"/>
              <w:rPr>
                <w:color w:val="000000" w:themeColor="text1"/>
                <w:sz w:val="21"/>
                <w:szCs w:val="24"/>
              </w:rPr>
            </w:pPr>
            <w:r w:rsidRPr="00CF5DBD">
              <w:rPr>
                <w:color w:val="000000" w:themeColor="text1"/>
                <w:sz w:val="21"/>
                <w:szCs w:val="24"/>
              </w:rPr>
              <w:t>$681.83</w:t>
            </w:r>
          </w:p>
        </w:tc>
        <w:tc>
          <w:tcPr>
            <w:tcW w:w="1350" w:type="dxa"/>
            <w:vAlign w:val="center"/>
            <w:hideMark/>
          </w:tcPr>
          <w:p w14:paraId="0B8AF3C6" w14:textId="434DEAF8" w:rsidR="00CC4601" w:rsidRPr="00CF5DBD" w:rsidRDefault="00CC4601" w:rsidP="00951201">
            <w:pPr>
              <w:jc w:val="center"/>
              <w:rPr>
                <w:color w:val="000000" w:themeColor="text1"/>
                <w:sz w:val="21"/>
                <w:szCs w:val="24"/>
              </w:rPr>
            </w:pPr>
            <w:r w:rsidRPr="00CF5DBD">
              <w:rPr>
                <w:color w:val="000000" w:themeColor="text1"/>
                <w:sz w:val="21"/>
                <w:szCs w:val="24"/>
              </w:rPr>
              <w:t>$25.20</w:t>
            </w:r>
          </w:p>
        </w:tc>
        <w:tc>
          <w:tcPr>
            <w:tcW w:w="1162" w:type="dxa"/>
            <w:noWrap/>
            <w:vAlign w:val="center"/>
            <w:hideMark/>
          </w:tcPr>
          <w:p w14:paraId="6CB6B7B6" w14:textId="77777777" w:rsidR="00CC4601" w:rsidRPr="00CF5DBD" w:rsidRDefault="00CC4601" w:rsidP="00951201">
            <w:pPr>
              <w:jc w:val="center"/>
              <w:rPr>
                <w:color w:val="000000" w:themeColor="text1"/>
                <w:sz w:val="21"/>
                <w:szCs w:val="24"/>
              </w:rPr>
            </w:pPr>
            <w:r w:rsidRPr="00CF5DBD">
              <w:rPr>
                <w:color w:val="000000" w:themeColor="text1"/>
                <w:sz w:val="21"/>
                <w:szCs w:val="24"/>
              </w:rPr>
              <w:t>4%</w:t>
            </w:r>
          </w:p>
        </w:tc>
      </w:tr>
      <w:tr w:rsidR="00951201" w:rsidRPr="00CF5DBD" w14:paraId="673EEE17" w14:textId="77777777" w:rsidTr="00951201">
        <w:trPr>
          <w:trHeight w:val="380"/>
        </w:trPr>
        <w:tc>
          <w:tcPr>
            <w:tcW w:w="824" w:type="dxa"/>
            <w:hideMark/>
          </w:tcPr>
          <w:p w14:paraId="3B398959" w14:textId="77777777" w:rsidR="00CC4601" w:rsidRPr="00CF5DBD" w:rsidRDefault="00CC4601" w:rsidP="00CC4601">
            <w:pPr>
              <w:rPr>
                <w:color w:val="000000" w:themeColor="text1"/>
                <w:sz w:val="21"/>
                <w:szCs w:val="24"/>
              </w:rPr>
            </w:pPr>
            <w:r w:rsidRPr="00CF5DBD">
              <w:rPr>
                <w:color w:val="000000" w:themeColor="text1"/>
                <w:sz w:val="21"/>
                <w:szCs w:val="24"/>
              </w:rPr>
              <w:t>C8922</w:t>
            </w:r>
          </w:p>
        </w:tc>
        <w:tc>
          <w:tcPr>
            <w:tcW w:w="3303" w:type="dxa"/>
            <w:hideMark/>
          </w:tcPr>
          <w:p w14:paraId="2956FA58" w14:textId="77777777" w:rsidR="00CC4601" w:rsidRPr="00CF5DBD" w:rsidRDefault="00CC4601">
            <w:pPr>
              <w:rPr>
                <w:color w:val="000000" w:themeColor="text1"/>
                <w:sz w:val="21"/>
                <w:szCs w:val="24"/>
              </w:rPr>
            </w:pPr>
            <w:r w:rsidRPr="00CF5DBD">
              <w:rPr>
                <w:color w:val="000000" w:themeColor="text1"/>
                <w:sz w:val="21"/>
                <w:szCs w:val="24"/>
              </w:rPr>
              <w:t xml:space="preserve">TTE w or w/o </w:t>
            </w:r>
            <w:proofErr w:type="spellStart"/>
            <w:r w:rsidRPr="00CF5DBD">
              <w:rPr>
                <w:color w:val="000000" w:themeColor="text1"/>
                <w:sz w:val="21"/>
                <w:szCs w:val="24"/>
              </w:rPr>
              <w:t>fol</w:t>
            </w:r>
            <w:proofErr w:type="spellEnd"/>
            <w:r w:rsidRPr="00CF5DBD">
              <w:rPr>
                <w:color w:val="000000" w:themeColor="text1"/>
                <w:sz w:val="21"/>
                <w:szCs w:val="24"/>
              </w:rPr>
              <w:t xml:space="preserve"> w/</w:t>
            </w:r>
            <w:proofErr w:type="spellStart"/>
            <w:r w:rsidRPr="00CF5DBD">
              <w:rPr>
                <w:color w:val="000000" w:themeColor="text1"/>
                <w:sz w:val="21"/>
                <w:szCs w:val="24"/>
              </w:rPr>
              <w:t>cont</w:t>
            </w:r>
            <w:proofErr w:type="spellEnd"/>
            <w:r w:rsidRPr="00CF5DBD">
              <w:rPr>
                <w:color w:val="000000" w:themeColor="text1"/>
                <w:sz w:val="21"/>
                <w:szCs w:val="24"/>
              </w:rPr>
              <w:t>, f/u</w:t>
            </w:r>
          </w:p>
        </w:tc>
        <w:tc>
          <w:tcPr>
            <w:tcW w:w="908" w:type="dxa"/>
            <w:vAlign w:val="center"/>
            <w:hideMark/>
          </w:tcPr>
          <w:p w14:paraId="08CEC1BD" w14:textId="77777777" w:rsidR="00CC4601" w:rsidRPr="00CF5DBD" w:rsidRDefault="00CC4601" w:rsidP="00951201">
            <w:pPr>
              <w:jc w:val="center"/>
              <w:rPr>
                <w:color w:val="000000" w:themeColor="text1"/>
                <w:sz w:val="21"/>
                <w:szCs w:val="24"/>
              </w:rPr>
            </w:pPr>
            <w:r w:rsidRPr="00CF5DBD">
              <w:rPr>
                <w:color w:val="000000" w:themeColor="text1"/>
                <w:sz w:val="21"/>
                <w:szCs w:val="24"/>
              </w:rPr>
              <w:t>$656.63</w:t>
            </w:r>
          </w:p>
        </w:tc>
        <w:tc>
          <w:tcPr>
            <w:tcW w:w="1080" w:type="dxa"/>
            <w:vAlign w:val="center"/>
            <w:hideMark/>
          </w:tcPr>
          <w:p w14:paraId="7EEB12DF" w14:textId="77777777" w:rsidR="00CC4601" w:rsidRPr="00CF5DBD" w:rsidRDefault="00CC4601" w:rsidP="00951201">
            <w:pPr>
              <w:jc w:val="center"/>
              <w:rPr>
                <w:color w:val="000000" w:themeColor="text1"/>
                <w:sz w:val="21"/>
                <w:szCs w:val="24"/>
              </w:rPr>
            </w:pPr>
            <w:r w:rsidRPr="00CF5DBD">
              <w:rPr>
                <w:color w:val="000000" w:themeColor="text1"/>
                <w:sz w:val="21"/>
                <w:szCs w:val="24"/>
              </w:rPr>
              <w:t>$487.72</w:t>
            </w:r>
          </w:p>
        </w:tc>
        <w:tc>
          <w:tcPr>
            <w:tcW w:w="1260" w:type="dxa"/>
            <w:vAlign w:val="center"/>
            <w:hideMark/>
          </w:tcPr>
          <w:p w14:paraId="1B400374" w14:textId="77777777" w:rsidR="00CC4601" w:rsidRPr="00CF5DBD" w:rsidRDefault="00CC4601" w:rsidP="00951201">
            <w:pPr>
              <w:jc w:val="center"/>
              <w:rPr>
                <w:color w:val="000000" w:themeColor="text1"/>
                <w:sz w:val="21"/>
                <w:szCs w:val="24"/>
              </w:rPr>
            </w:pPr>
            <w:r w:rsidRPr="00CF5DBD">
              <w:rPr>
                <w:color w:val="000000" w:themeColor="text1"/>
                <w:sz w:val="21"/>
                <w:szCs w:val="24"/>
              </w:rPr>
              <w:t>$681.83</w:t>
            </w:r>
          </w:p>
        </w:tc>
        <w:tc>
          <w:tcPr>
            <w:tcW w:w="1350" w:type="dxa"/>
            <w:vAlign w:val="center"/>
            <w:hideMark/>
          </w:tcPr>
          <w:p w14:paraId="01D13829" w14:textId="5A6F2E02" w:rsidR="00CC4601" w:rsidRPr="00CF5DBD" w:rsidRDefault="00CC4601" w:rsidP="00951201">
            <w:pPr>
              <w:jc w:val="center"/>
              <w:rPr>
                <w:color w:val="000000" w:themeColor="text1"/>
                <w:sz w:val="21"/>
                <w:szCs w:val="24"/>
              </w:rPr>
            </w:pPr>
            <w:r w:rsidRPr="00CF5DBD">
              <w:rPr>
                <w:color w:val="000000" w:themeColor="text1"/>
                <w:sz w:val="21"/>
                <w:szCs w:val="24"/>
              </w:rPr>
              <w:t>$25.20</w:t>
            </w:r>
          </w:p>
        </w:tc>
        <w:tc>
          <w:tcPr>
            <w:tcW w:w="1162" w:type="dxa"/>
            <w:noWrap/>
            <w:vAlign w:val="center"/>
            <w:hideMark/>
          </w:tcPr>
          <w:p w14:paraId="52642727" w14:textId="77777777" w:rsidR="00CC4601" w:rsidRPr="00CF5DBD" w:rsidRDefault="00CC4601" w:rsidP="00951201">
            <w:pPr>
              <w:jc w:val="center"/>
              <w:rPr>
                <w:color w:val="000000" w:themeColor="text1"/>
                <w:sz w:val="21"/>
                <w:szCs w:val="24"/>
              </w:rPr>
            </w:pPr>
            <w:r w:rsidRPr="00CF5DBD">
              <w:rPr>
                <w:color w:val="000000" w:themeColor="text1"/>
                <w:sz w:val="21"/>
                <w:szCs w:val="24"/>
              </w:rPr>
              <w:t>4%</w:t>
            </w:r>
          </w:p>
        </w:tc>
      </w:tr>
      <w:tr w:rsidR="00951201" w:rsidRPr="00CF5DBD" w14:paraId="37E95359" w14:textId="77777777" w:rsidTr="00951201">
        <w:trPr>
          <w:trHeight w:val="380"/>
        </w:trPr>
        <w:tc>
          <w:tcPr>
            <w:tcW w:w="824" w:type="dxa"/>
            <w:hideMark/>
          </w:tcPr>
          <w:p w14:paraId="7440E0EA" w14:textId="77777777" w:rsidR="00CC4601" w:rsidRPr="00CF5DBD" w:rsidRDefault="00CC4601" w:rsidP="00CC4601">
            <w:pPr>
              <w:rPr>
                <w:color w:val="000000" w:themeColor="text1"/>
                <w:sz w:val="21"/>
                <w:szCs w:val="24"/>
              </w:rPr>
            </w:pPr>
            <w:r w:rsidRPr="00CF5DBD">
              <w:rPr>
                <w:color w:val="000000" w:themeColor="text1"/>
                <w:sz w:val="21"/>
                <w:szCs w:val="24"/>
              </w:rPr>
              <w:t>C8923</w:t>
            </w:r>
          </w:p>
        </w:tc>
        <w:tc>
          <w:tcPr>
            <w:tcW w:w="3303" w:type="dxa"/>
            <w:hideMark/>
          </w:tcPr>
          <w:p w14:paraId="780154CF" w14:textId="77777777" w:rsidR="00CC4601" w:rsidRPr="00CF5DBD" w:rsidRDefault="00CC4601">
            <w:pPr>
              <w:rPr>
                <w:color w:val="000000" w:themeColor="text1"/>
                <w:sz w:val="21"/>
                <w:szCs w:val="24"/>
              </w:rPr>
            </w:pPr>
            <w:r w:rsidRPr="00CF5DBD">
              <w:rPr>
                <w:color w:val="000000" w:themeColor="text1"/>
                <w:sz w:val="21"/>
                <w:szCs w:val="24"/>
              </w:rPr>
              <w:t xml:space="preserve">2D TTE w or w/o </w:t>
            </w:r>
            <w:proofErr w:type="spellStart"/>
            <w:r w:rsidRPr="00CF5DBD">
              <w:rPr>
                <w:color w:val="000000" w:themeColor="text1"/>
                <w:sz w:val="21"/>
                <w:szCs w:val="24"/>
              </w:rPr>
              <w:t>fol</w:t>
            </w:r>
            <w:proofErr w:type="spellEnd"/>
            <w:r w:rsidRPr="00CF5DBD">
              <w:rPr>
                <w:color w:val="000000" w:themeColor="text1"/>
                <w:sz w:val="21"/>
                <w:szCs w:val="24"/>
              </w:rPr>
              <w:t xml:space="preserve"> w/</w:t>
            </w:r>
            <w:proofErr w:type="spellStart"/>
            <w:proofErr w:type="gramStart"/>
            <w:r w:rsidRPr="00CF5DBD">
              <w:rPr>
                <w:color w:val="000000" w:themeColor="text1"/>
                <w:sz w:val="21"/>
                <w:szCs w:val="24"/>
              </w:rPr>
              <w:t>con,co</w:t>
            </w:r>
            <w:proofErr w:type="spellEnd"/>
            <w:proofErr w:type="gramEnd"/>
          </w:p>
        </w:tc>
        <w:tc>
          <w:tcPr>
            <w:tcW w:w="908" w:type="dxa"/>
            <w:vAlign w:val="center"/>
            <w:hideMark/>
          </w:tcPr>
          <w:p w14:paraId="661F874D" w14:textId="77777777" w:rsidR="00CC4601" w:rsidRPr="00CF5DBD" w:rsidRDefault="00CC4601" w:rsidP="00951201">
            <w:pPr>
              <w:jc w:val="center"/>
              <w:rPr>
                <w:color w:val="000000" w:themeColor="text1"/>
                <w:sz w:val="21"/>
                <w:szCs w:val="24"/>
              </w:rPr>
            </w:pPr>
            <w:r w:rsidRPr="00CF5DBD">
              <w:rPr>
                <w:color w:val="000000" w:themeColor="text1"/>
                <w:sz w:val="21"/>
                <w:szCs w:val="24"/>
              </w:rPr>
              <w:t>$656.63</w:t>
            </w:r>
          </w:p>
        </w:tc>
        <w:tc>
          <w:tcPr>
            <w:tcW w:w="1080" w:type="dxa"/>
            <w:vAlign w:val="center"/>
            <w:hideMark/>
          </w:tcPr>
          <w:p w14:paraId="629689C9" w14:textId="77777777" w:rsidR="00CC4601" w:rsidRPr="00CF5DBD" w:rsidRDefault="00CC4601" w:rsidP="00951201">
            <w:pPr>
              <w:jc w:val="center"/>
              <w:rPr>
                <w:color w:val="000000" w:themeColor="text1"/>
                <w:sz w:val="21"/>
                <w:szCs w:val="24"/>
              </w:rPr>
            </w:pPr>
            <w:r w:rsidRPr="00CF5DBD">
              <w:rPr>
                <w:color w:val="000000" w:themeColor="text1"/>
                <w:sz w:val="21"/>
                <w:szCs w:val="24"/>
              </w:rPr>
              <w:t>$487.72</w:t>
            </w:r>
          </w:p>
        </w:tc>
        <w:tc>
          <w:tcPr>
            <w:tcW w:w="1260" w:type="dxa"/>
            <w:vAlign w:val="center"/>
            <w:hideMark/>
          </w:tcPr>
          <w:p w14:paraId="4430C4AD" w14:textId="77777777" w:rsidR="00CC4601" w:rsidRPr="00CF5DBD" w:rsidRDefault="00CC4601" w:rsidP="00951201">
            <w:pPr>
              <w:jc w:val="center"/>
              <w:rPr>
                <w:color w:val="000000" w:themeColor="text1"/>
                <w:sz w:val="21"/>
                <w:szCs w:val="24"/>
              </w:rPr>
            </w:pPr>
            <w:r w:rsidRPr="00CF5DBD">
              <w:rPr>
                <w:color w:val="000000" w:themeColor="text1"/>
                <w:sz w:val="21"/>
                <w:szCs w:val="24"/>
              </w:rPr>
              <w:t>$681.83</w:t>
            </w:r>
          </w:p>
        </w:tc>
        <w:tc>
          <w:tcPr>
            <w:tcW w:w="1350" w:type="dxa"/>
            <w:vAlign w:val="center"/>
            <w:hideMark/>
          </w:tcPr>
          <w:p w14:paraId="1DF606D4" w14:textId="4ADCD7B3" w:rsidR="00CC4601" w:rsidRPr="00CF5DBD" w:rsidRDefault="00CC4601" w:rsidP="00951201">
            <w:pPr>
              <w:jc w:val="center"/>
              <w:rPr>
                <w:color w:val="000000" w:themeColor="text1"/>
                <w:sz w:val="21"/>
                <w:szCs w:val="24"/>
              </w:rPr>
            </w:pPr>
            <w:r w:rsidRPr="00CF5DBD">
              <w:rPr>
                <w:color w:val="000000" w:themeColor="text1"/>
                <w:sz w:val="21"/>
                <w:szCs w:val="24"/>
              </w:rPr>
              <w:t>$25.20</w:t>
            </w:r>
          </w:p>
        </w:tc>
        <w:tc>
          <w:tcPr>
            <w:tcW w:w="1162" w:type="dxa"/>
            <w:noWrap/>
            <w:vAlign w:val="center"/>
            <w:hideMark/>
          </w:tcPr>
          <w:p w14:paraId="0270AEAA" w14:textId="77777777" w:rsidR="00CC4601" w:rsidRPr="00CF5DBD" w:rsidRDefault="00CC4601" w:rsidP="00951201">
            <w:pPr>
              <w:jc w:val="center"/>
              <w:rPr>
                <w:color w:val="000000" w:themeColor="text1"/>
                <w:sz w:val="21"/>
                <w:szCs w:val="24"/>
              </w:rPr>
            </w:pPr>
            <w:r w:rsidRPr="00CF5DBD">
              <w:rPr>
                <w:color w:val="000000" w:themeColor="text1"/>
                <w:sz w:val="21"/>
                <w:szCs w:val="24"/>
              </w:rPr>
              <w:t>4%</w:t>
            </w:r>
          </w:p>
        </w:tc>
      </w:tr>
      <w:tr w:rsidR="00951201" w:rsidRPr="00CF5DBD" w14:paraId="3AFDC6CF" w14:textId="77777777" w:rsidTr="00951201">
        <w:trPr>
          <w:trHeight w:val="380"/>
        </w:trPr>
        <w:tc>
          <w:tcPr>
            <w:tcW w:w="824" w:type="dxa"/>
            <w:hideMark/>
          </w:tcPr>
          <w:p w14:paraId="0D2F61E4" w14:textId="77777777" w:rsidR="00CC4601" w:rsidRPr="00CF5DBD" w:rsidRDefault="00CC4601" w:rsidP="00CC4601">
            <w:pPr>
              <w:rPr>
                <w:color w:val="000000" w:themeColor="text1"/>
                <w:sz w:val="21"/>
                <w:szCs w:val="24"/>
              </w:rPr>
            </w:pPr>
            <w:r w:rsidRPr="00CF5DBD">
              <w:rPr>
                <w:color w:val="000000" w:themeColor="text1"/>
                <w:sz w:val="21"/>
                <w:szCs w:val="24"/>
              </w:rPr>
              <w:t>C8924</w:t>
            </w:r>
          </w:p>
        </w:tc>
        <w:tc>
          <w:tcPr>
            <w:tcW w:w="3303" w:type="dxa"/>
            <w:hideMark/>
          </w:tcPr>
          <w:p w14:paraId="6DCB292A" w14:textId="77777777" w:rsidR="00CC4601" w:rsidRPr="00CF5DBD" w:rsidRDefault="00CC4601">
            <w:pPr>
              <w:rPr>
                <w:color w:val="000000" w:themeColor="text1"/>
                <w:sz w:val="21"/>
                <w:szCs w:val="24"/>
              </w:rPr>
            </w:pPr>
            <w:r w:rsidRPr="00CF5DBD">
              <w:rPr>
                <w:color w:val="000000" w:themeColor="text1"/>
                <w:sz w:val="21"/>
                <w:szCs w:val="24"/>
              </w:rPr>
              <w:t xml:space="preserve">2D TTE w or w/o </w:t>
            </w:r>
            <w:proofErr w:type="spellStart"/>
            <w:r w:rsidRPr="00CF5DBD">
              <w:rPr>
                <w:color w:val="000000" w:themeColor="text1"/>
                <w:sz w:val="21"/>
                <w:szCs w:val="24"/>
              </w:rPr>
              <w:t>fol</w:t>
            </w:r>
            <w:proofErr w:type="spellEnd"/>
            <w:r w:rsidRPr="00CF5DBD">
              <w:rPr>
                <w:color w:val="000000" w:themeColor="text1"/>
                <w:sz w:val="21"/>
                <w:szCs w:val="24"/>
              </w:rPr>
              <w:t xml:space="preserve"> w/</w:t>
            </w:r>
            <w:proofErr w:type="spellStart"/>
            <w:proofErr w:type="gramStart"/>
            <w:r w:rsidRPr="00CF5DBD">
              <w:rPr>
                <w:color w:val="000000" w:themeColor="text1"/>
                <w:sz w:val="21"/>
                <w:szCs w:val="24"/>
              </w:rPr>
              <w:t>con,fu</w:t>
            </w:r>
            <w:proofErr w:type="spellEnd"/>
            <w:proofErr w:type="gramEnd"/>
          </w:p>
        </w:tc>
        <w:tc>
          <w:tcPr>
            <w:tcW w:w="908" w:type="dxa"/>
            <w:vAlign w:val="center"/>
            <w:hideMark/>
          </w:tcPr>
          <w:p w14:paraId="25F71916" w14:textId="77777777" w:rsidR="00CC4601" w:rsidRPr="00CF5DBD" w:rsidRDefault="00CC4601" w:rsidP="00951201">
            <w:pPr>
              <w:jc w:val="center"/>
              <w:rPr>
                <w:color w:val="000000" w:themeColor="text1"/>
                <w:sz w:val="21"/>
                <w:szCs w:val="24"/>
              </w:rPr>
            </w:pPr>
            <w:r w:rsidRPr="00CF5DBD">
              <w:rPr>
                <w:color w:val="000000" w:themeColor="text1"/>
                <w:sz w:val="21"/>
                <w:szCs w:val="24"/>
              </w:rPr>
              <w:t>$426.34</w:t>
            </w:r>
          </w:p>
        </w:tc>
        <w:tc>
          <w:tcPr>
            <w:tcW w:w="1080" w:type="dxa"/>
            <w:vAlign w:val="center"/>
            <w:hideMark/>
          </w:tcPr>
          <w:p w14:paraId="138A18F7" w14:textId="77777777" w:rsidR="00CC4601" w:rsidRPr="00CF5DBD" w:rsidRDefault="00CC4601" w:rsidP="00951201">
            <w:pPr>
              <w:jc w:val="center"/>
              <w:rPr>
                <w:color w:val="000000" w:themeColor="text1"/>
                <w:sz w:val="21"/>
                <w:szCs w:val="24"/>
              </w:rPr>
            </w:pPr>
            <w:r w:rsidRPr="00CF5DBD">
              <w:rPr>
                <w:color w:val="000000" w:themeColor="text1"/>
                <w:sz w:val="21"/>
                <w:szCs w:val="24"/>
              </w:rPr>
              <w:t>$339.14</w:t>
            </w:r>
          </w:p>
        </w:tc>
        <w:tc>
          <w:tcPr>
            <w:tcW w:w="1260" w:type="dxa"/>
            <w:vAlign w:val="center"/>
            <w:hideMark/>
          </w:tcPr>
          <w:p w14:paraId="33EC8982" w14:textId="77777777" w:rsidR="00CC4601" w:rsidRPr="00CF5DBD" w:rsidRDefault="00CC4601" w:rsidP="00951201">
            <w:pPr>
              <w:jc w:val="center"/>
              <w:rPr>
                <w:color w:val="000000" w:themeColor="text1"/>
                <w:sz w:val="21"/>
                <w:szCs w:val="24"/>
              </w:rPr>
            </w:pPr>
            <w:r w:rsidRPr="00CF5DBD">
              <w:rPr>
                <w:color w:val="000000" w:themeColor="text1"/>
                <w:sz w:val="21"/>
                <w:szCs w:val="24"/>
              </w:rPr>
              <w:t>$456.34</w:t>
            </w:r>
          </w:p>
        </w:tc>
        <w:tc>
          <w:tcPr>
            <w:tcW w:w="1350" w:type="dxa"/>
            <w:vAlign w:val="center"/>
            <w:hideMark/>
          </w:tcPr>
          <w:p w14:paraId="14640889" w14:textId="19DA4352" w:rsidR="00CC4601" w:rsidRPr="00CF5DBD" w:rsidRDefault="00CC4601" w:rsidP="00951201">
            <w:pPr>
              <w:jc w:val="center"/>
              <w:rPr>
                <w:color w:val="000000" w:themeColor="text1"/>
                <w:sz w:val="21"/>
                <w:szCs w:val="24"/>
              </w:rPr>
            </w:pPr>
            <w:r w:rsidRPr="00CF5DBD">
              <w:rPr>
                <w:color w:val="000000" w:themeColor="text1"/>
                <w:sz w:val="21"/>
                <w:szCs w:val="24"/>
              </w:rPr>
              <w:t>$30.00</w:t>
            </w:r>
          </w:p>
        </w:tc>
        <w:tc>
          <w:tcPr>
            <w:tcW w:w="1162" w:type="dxa"/>
            <w:noWrap/>
            <w:vAlign w:val="center"/>
            <w:hideMark/>
          </w:tcPr>
          <w:p w14:paraId="5CA82E1C" w14:textId="77777777" w:rsidR="00CC4601" w:rsidRPr="00CF5DBD" w:rsidRDefault="00CC4601" w:rsidP="00951201">
            <w:pPr>
              <w:jc w:val="center"/>
              <w:rPr>
                <w:color w:val="000000" w:themeColor="text1"/>
                <w:sz w:val="21"/>
                <w:szCs w:val="24"/>
              </w:rPr>
            </w:pPr>
            <w:r w:rsidRPr="00CF5DBD">
              <w:rPr>
                <w:color w:val="000000" w:themeColor="text1"/>
                <w:sz w:val="21"/>
                <w:szCs w:val="24"/>
              </w:rPr>
              <w:t>7%</w:t>
            </w:r>
          </w:p>
        </w:tc>
      </w:tr>
      <w:tr w:rsidR="00951201" w:rsidRPr="00CF5DBD" w14:paraId="0A98C360" w14:textId="77777777" w:rsidTr="00951201">
        <w:trPr>
          <w:trHeight w:val="380"/>
        </w:trPr>
        <w:tc>
          <w:tcPr>
            <w:tcW w:w="824" w:type="dxa"/>
            <w:hideMark/>
          </w:tcPr>
          <w:p w14:paraId="34C0B67C" w14:textId="77777777" w:rsidR="00CC4601" w:rsidRPr="00CF5DBD" w:rsidRDefault="00CC4601" w:rsidP="00CC4601">
            <w:pPr>
              <w:rPr>
                <w:color w:val="000000" w:themeColor="text1"/>
                <w:sz w:val="21"/>
                <w:szCs w:val="24"/>
              </w:rPr>
            </w:pPr>
            <w:r w:rsidRPr="00CF5DBD">
              <w:rPr>
                <w:color w:val="000000" w:themeColor="text1"/>
                <w:sz w:val="21"/>
                <w:szCs w:val="24"/>
              </w:rPr>
              <w:t>C8925</w:t>
            </w:r>
          </w:p>
        </w:tc>
        <w:tc>
          <w:tcPr>
            <w:tcW w:w="3303" w:type="dxa"/>
            <w:hideMark/>
          </w:tcPr>
          <w:p w14:paraId="6025913B" w14:textId="77777777" w:rsidR="00CC4601" w:rsidRPr="00CF5DBD" w:rsidRDefault="00CC4601">
            <w:pPr>
              <w:rPr>
                <w:color w:val="000000" w:themeColor="text1"/>
                <w:sz w:val="21"/>
                <w:szCs w:val="24"/>
              </w:rPr>
            </w:pPr>
            <w:r w:rsidRPr="00CF5DBD">
              <w:rPr>
                <w:color w:val="000000" w:themeColor="text1"/>
                <w:sz w:val="21"/>
                <w:szCs w:val="24"/>
              </w:rPr>
              <w:t xml:space="preserve">2D TEE w or w/o </w:t>
            </w:r>
            <w:proofErr w:type="spellStart"/>
            <w:r w:rsidRPr="00CF5DBD">
              <w:rPr>
                <w:color w:val="000000" w:themeColor="text1"/>
                <w:sz w:val="21"/>
                <w:szCs w:val="24"/>
              </w:rPr>
              <w:t>fol</w:t>
            </w:r>
            <w:proofErr w:type="spellEnd"/>
            <w:r w:rsidRPr="00CF5DBD">
              <w:rPr>
                <w:color w:val="000000" w:themeColor="text1"/>
                <w:sz w:val="21"/>
                <w:szCs w:val="24"/>
              </w:rPr>
              <w:t xml:space="preserve"> w/</w:t>
            </w:r>
            <w:proofErr w:type="spellStart"/>
            <w:proofErr w:type="gramStart"/>
            <w:r w:rsidRPr="00CF5DBD">
              <w:rPr>
                <w:color w:val="000000" w:themeColor="text1"/>
                <w:sz w:val="21"/>
                <w:szCs w:val="24"/>
              </w:rPr>
              <w:t>con,in</w:t>
            </w:r>
            <w:proofErr w:type="spellEnd"/>
            <w:proofErr w:type="gramEnd"/>
          </w:p>
        </w:tc>
        <w:tc>
          <w:tcPr>
            <w:tcW w:w="908" w:type="dxa"/>
            <w:vAlign w:val="center"/>
            <w:hideMark/>
          </w:tcPr>
          <w:p w14:paraId="1C416AA3" w14:textId="77777777" w:rsidR="00CC4601" w:rsidRPr="00CF5DBD" w:rsidRDefault="00CC4601" w:rsidP="00951201">
            <w:pPr>
              <w:jc w:val="center"/>
              <w:rPr>
                <w:color w:val="000000" w:themeColor="text1"/>
                <w:sz w:val="21"/>
                <w:szCs w:val="24"/>
              </w:rPr>
            </w:pPr>
            <w:r w:rsidRPr="00CF5DBD">
              <w:rPr>
                <w:color w:val="000000" w:themeColor="text1"/>
                <w:sz w:val="21"/>
                <w:szCs w:val="24"/>
              </w:rPr>
              <w:t>$656.63</w:t>
            </w:r>
          </w:p>
        </w:tc>
        <w:tc>
          <w:tcPr>
            <w:tcW w:w="1080" w:type="dxa"/>
            <w:vAlign w:val="center"/>
            <w:hideMark/>
          </w:tcPr>
          <w:p w14:paraId="14A4BFC4" w14:textId="77777777" w:rsidR="00CC4601" w:rsidRPr="00CF5DBD" w:rsidRDefault="00CC4601" w:rsidP="00951201">
            <w:pPr>
              <w:jc w:val="center"/>
              <w:rPr>
                <w:color w:val="000000" w:themeColor="text1"/>
                <w:sz w:val="21"/>
                <w:szCs w:val="24"/>
              </w:rPr>
            </w:pPr>
            <w:r w:rsidRPr="00CF5DBD">
              <w:rPr>
                <w:color w:val="000000" w:themeColor="text1"/>
                <w:sz w:val="21"/>
                <w:szCs w:val="24"/>
              </w:rPr>
              <w:t>$487.72</w:t>
            </w:r>
          </w:p>
        </w:tc>
        <w:tc>
          <w:tcPr>
            <w:tcW w:w="1260" w:type="dxa"/>
            <w:vAlign w:val="center"/>
            <w:hideMark/>
          </w:tcPr>
          <w:p w14:paraId="0F5D7FCC" w14:textId="77777777" w:rsidR="00CC4601" w:rsidRPr="00CF5DBD" w:rsidRDefault="00CC4601" w:rsidP="00951201">
            <w:pPr>
              <w:jc w:val="center"/>
              <w:rPr>
                <w:color w:val="000000" w:themeColor="text1"/>
                <w:sz w:val="21"/>
                <w:szCs w:val="24"/>
              </w:rPr>
            </w:pPr>
            <w:r w:rsidRPr="00CF5DBD">
              <w:rPr>
                <w:color w:val="000000" w:themeColor="text1"/>
                <w:sz w:val="21"/>
                <w:szCs w:val="24"/>
              </w:rPr>
              <w:t>$681.83</w:t>
            </w:r>
          </w:p>
        </w:tc>
        <w:tc>
          <w:tcPr>
            <w:tcW w:w="1350" w:type="dxa"/>
            <w:vAlign w:val="center"/>
            <w:hideMark/>
          </w:tcPr>
          <w:p w14:paraId="10FC746D" w14:textId="15F041FB" w:rsidR="00CC4601" w:rsidRPr="00CF5DBD" w:rsidRDefault="00CC4601" w:rsidP="00951201">
            <w:pPr>
              <w:jc w:val="center"/>
              <w:rPr>
                <w:color w:val="000000" w:themeColor="text1"/>
                <w:sz w:val="21"/>
                <w:szCs w:val="24"/>
              </w:rPr>
            </w:pPr>
            <w:r w:rsidRPr="00CF5DBD">
              <w:rPr>
                <w:color w:val="000000" w:themeColor="text1"/>
                <w:sz w:val="21"/>
                <w:szCs w:val="24"/>
              </w:rPr>
              <w:t>$25.20</w:t>
            </w:r>
          </w:p>
        </w:tc>
        <w:tc>
          <w:tcPr>
            <w:tcW w:w="1162" w:type="dxa"/>
            <w:noWrap/>
            <w:vAlign w:val="center"/>
            <w:hideMark/>
          </w:tcPr>
          <w:p w14:paraId="400B3FBB" w14:textId="77777777" w:rsidR="00CC4601" w:rsidRPr="00CF5DBD" w:rsidRDefault="00CC4601" w:rsidP="00951201">
            <w:pPr>
              <w:jc w:val="center"/>
              <w:rPr>
                <w:color w:val="000000" w:themeColor="text1"/>
                <w:sz w:val="21"/>
                <w:szCs w:val="24"/>
              </w:rPr>
            </w:pPr>
            <w:r w:rsidRPr="00CF5DBD">
              <w:rPr>
                <w:color w:val="000000" w:themeColor="text1"/>
                <w:sz w:val="21"/>
                <w:szCs w:val="24"/>
              </w:rPr>
              <w:t>4%</w:t>
            </w:r>
          </w:p>
        </w:tc>
      </w:tr>
      <w:tr w:rsidR="00951201" w:rsidRPr="00CF5DBD" w14:paraId="70318154" w14:textId="77777777" w:rsidTr="00951201">
        <w:trPr>
          <w:trHeight w:val="404"/>
        </w:trPr>
        <w:tc>
          <w:tcPr>
            <w:tcW w:w="824" w:type="dxa"/>
            <w:hideMark/>
          </w:tcPr>
          <w:p w14:paraId="218BF692" w14:textId="77777777" w:rsidR="00CC4601" w:rsidRPr="00CF5DBD" w:rsidRDefault="00CC4601" w:rsidP="00CC4601">
            <w:pPr>
              <w:rPr>
                <w:color w:val="000000" w:themeColor="text1"/>
                <w:sz w:val="21"/>
                <w:szCs w:val="24"/>
              </w:rPr>
            </w:pPr>
            <w:r w:rsidRPr="00CF5DBD">
              <w:rPr>
                <w:color w:val="000000" w:themeColor="text1"/>
                <w:sz w:val="21"/>
                <w:szCs w:val="24"/>
              </w:rPr>
              <w:t>C8926</w:t>
            </w:r>
          </w:p>
        </w:tc>
        <w:tc>
          <w:tcPr>
            <w:tcW w:w="3303" w:type="dxa"/>
            <w:hideMark/>
          </w:tcPr>
          <w:p w14:paraId="117EF777" w14:textId="77777777" w:rsidR="00CC4601" w:rsidRPr="00CF5DBD" w:rsidRDefault="00CC4601">
            <w:pPr>
              <w:rPr>
                <w:color w:val="000000" w:themeColor="text1"/>
                <w:sz w:val="21"/>
                <w:szCs w:val="24"/>
              </w:rPr>
            </w:pPr>
            <w:r w:rsidRPr="00CF5DBD">
              <w:rPr>
                <w:color w:val="000000" w:themeColor="text1"/>
                <w:sz w:val="21"/>
                <w:szCs w:val="24"/>
              </w:rPr>
              <w:t xml:space="preserve">TEE w or w/o </w:t>
            </w:r>
            <w:proofErr w:type="spellStart"/>
            <w:r w:rsidRPr="00CF5DBD">
              <w:rPr>
                <w:color w:val="000000" w:themeColor="text1"/>
                <w:sz w:val="21"/>
                <w:szCs w:val="24"/>
              </w:rPr>
              <w:t>fol</w:t>
            </w:r>
            <w:proofErr w:type="spellEnd"/>
            <w:r w:rsidRPr="00CF5DBD">
              <w:rPr>
                <w:color w:val="000000" w:themeColor="text1"/>
                <w:sz w:val="21"/>
                <w:szCs w:val="24"/>
              </w:rPr>
              <w:t xml:space="preserve"> w/</w:t>
            </w:r>
            <w:proofErr w:type="spellStart"/>
            <w:proofErr w:type="gramStart"/>
            <w:r w:rsidRPr="00CF5DBD">
              <w:rPr>
                <w:color w:val="000000" w:themeColor="text1"/>
                <w:sz w:val="21"/>
                <w:szCs w:val="24"/>
              </w:rPr>
              <w:t>cont,cong</w:t>
            </w:r>
            <w:proofErr w:type="spellEnd"/>
            <w:proofErr w:type="gramEnd"/>
          </w:p>
        </w:tc>
        <w:tc>
          <w:tcPr>
            <w:tcW w:w="908" w:type="dxa"/>
            <w:vAlign w:val="center"/>
            <w:hideMark/>
          </w:tcPr>
          <w:p w14:paraId="4EE83B17" w14:textId="77777777" w:rsidR="00CC4601" w:rsidRPr="00CF5DBD" w:rsidRDefault="00CC4601" w:rsidP="00951201">
            <w:pPr>
              <w:jc w:val="center"/>
              <w:rPr>
                <w:color w:val="000000" w:themeColor="text1"/>
                <w:sz w:val="21"/>
                <w:szCs w:val="24"/>
              </w:rPr>
            </w:pPr>
            <w:r w:rsidRPr="00CF5DBD">
              <w:rPr>
                <w:color w:val="000000" w:themeColor="text1"/>
                <w:sz w:val="21"/>
                <w:szCs w:val="24"/>
              </w:rPr>
              <w:t>$656.63</w:t>
            </w:r>
          </w:p>
        </w:tc>
        <w:tc>
          <w:tcPr>
            <w:tcW w:w="1080" w:type="dxa"/>
            <w:vAlign w:val="center"/>
            <w:hideMark/>
          </w:tcPr>
          <w:p w14:paraId="3E2FB74C" w14:textId="77777777" w:rsidR="00CC4601" w:rsidRPr="00CF5DBD" w:rsidRDefault="00CC4601" w:rsidP="00951201">
            <w:pPr>
              <w:jc w:val="center"/>
              <w:rPr>
                <w:color w:val="000000" w:themeColor="text1"/>
                <w:sz w:val="21"/>
                <w:szCs w:val="24"/>
              </w:rPr>
            </w:pPr>
            <w:r w:rsidRPr="00CF5DBD">
              <w:rPr>
                <w:color w:val="000000" w:themeColor="text1"/>
                <w:sz w:val="21"/>
                <w:szCs w:val="24"/>
              </w:rPr>
              <w:t>$487.72</w:t>
            </w:r>
          </w:p>
        </w:tc>
        <w:tc>
          <w:tcPr>
            <w:tcW w:w="1260" w:type="dxa"/>
            <w:vAlign w:val="center"/>
            <w:hideMark/>
          </w:tcPr>
          <w:p w14:paraId="4797C590" w14:textId="77777777" w:rsidR="00CC4601" w:rsidRPr="00CF5DBD" w:rsidRDefault="00CC4601" w:rsidP="00951201">
            <w:pPr>
              <w:jc w:val="center"/>
              <w:rPr>
                <w:color w:val="000000" w:themeColor="text1"/>
                <w:sz w:val="21"/>
                <w:szCs w:val="24"/>
              </w:rPr>
            </w:pPr>
            <w:r w:rsidRPr="00CF5DBD">
              <w:rPr>
                <w:color w:val="000000" w:themeColor="text1"/>
                <w:sz w:val="21"/>
                <w:szCs w:val="24"/>
              </w:rPr>
              <w:t>$681.83</w:t>
            </w:r>
          </w:p>
        </w:tc>
        <w:tc>
          <w:tcPr>
            <w:tcW w:w="1350" w:type="dxa"/>
            <w:vAlign w:val="center"/>
            <w:hideMark/>
          </w:tcPr>
          <w:p w14:paraId="2482EED2" w14:textId="0EDBA7D3" w:rsidR="00CC4601" w:rsidRPr="00CF5DBD" w:rsidRDefault="00CC4601" w:rsidP="00951201">
            <w:pPr>
              <w:jc w:val="center"/>
              <w:rPr>
                <w:color w:val="000000" w:themeColor="text1"/>
                <w:sz w:val="21"/>
                <w:szCs w:val="24"/>
              </w:rPr>
            </w:pPr>
            <w:r w:rsidRPr="00CF5DBD">
              <w:rPr>
                <w:color w:val="000000" w:themeColor="text1"/>
                <w:sz w:val="21"/>
                <w:szCs w:val="24"/>
              </w:rPr>
              <w:t>$25.20</w:t>
            </w:r>
          </w:p>
        </w:tc>
        <w:tc>
          <w:tcPr>
            <w:tcW w:w="1162" w:type="dxa"/>
            <w:noWrap/>
            <w:vAlign w:val="center"/>
            <w:hideMark/>
          </w:tcPr>
          <w:p w14:paraId="4E10A908" w14:textId="77777777" w:rsidR="00CC4601" w:rsidRPr="00CF5DBD" w:rsidRDefault="00CC4601" w:rsidP="00951201">
            <w:pPr>
              <w:jc w:val="center"/>
              <w:rPr>
                <w:color w:val="000000" w:themeColor="text1"/>
                <w:sz w:val="21"/>
                <w:szCs w:val="24"/>
              </w:rPr>
            </w:pPr>
            <w:r w:rsidRPr="00CF5DBD">
              <w:rPr>
                <w:color w:val="000000" w:themeColor="text1"/>
                <w:sz w:val="21"/>
                <w:szCs w:val="24"/>
              </w:rPr>
              <w:t>4%</w:t>
            </w:r>
          </w:p>
        </w:tc>
      </w:tr>
      <w:tr w:rsidR="00951201" w:rsidRPr="00CF5DBD" w14:paraId="2327ABCE" w14:textId="77777777" w:rsidTr="00951201">
        <w:trPr>
          <w:trHeight w:val="380"/>
        </w:trPr>
        <w:tc>
          <w:tcPr>
            <w:tcW w:w="824" w:type="dxa"/>
            <w:hideMark/>
          </w:tcPr>
          <w:p w14:paraId="363B6329" w14:textId="77777777" w:rsidR="00CC4601" w:rsidRPr="00CF5DBD" w:rsidRDefault="00CC4601" w:rsidP="00CC4601">
            <w:pPr>
              <w:rPr>
                <w:color w:val="000000" w:themeColor="text1"/>
                <w:sz w:val="21"/>
                <w:szCs w:val="24"/>
              </w:rPr>
            </w:pPr>
            <w:r w:rsidRPr="00CF5DBD">
              <w:rPr>
                <w:color w:val="000000" w:themeColor="text1"/>
                <w:sz w:val="21"/>
                <w:szCs w:val="24"/>
              </w:rPr>
              <w:t>C8927</w:t>
            </w:r>
          </w:p>
        </w:tc>
        <w:tc>
          <w:tcPr>
            <w:tcW w:w="3303" w:type="dxa"/>
            <w:hideMark/>
          </w:tcPr>
          <w:p w14:paraId="1F57E840" w14:textId="3C732A48" w:rsidR="00CC4601" w:rsidRPr="00CF5DBD" w:rsidRDefault="00CC4601">
            <w:pPr>
              <w:rPr>
                <w:color w:val="000000" w:themeColor="text1"/>
                <w:sz w:val="21"/>
                <w:szCs w:val="24"/>
              </w:rPr>
            </w:pPr>
            <w:r w:rsidRPr="00CF5DBD">
              <w:rPr>
                <w:color w:val="000000" w:themeColor="text1"/>
                <w:sz w:val="21"/>
                <w:szCs w:val="24"/>
              </w:rPr>
              <w:t xml:space="preserve">TEE w or w/o </w:t>
            </w:r>
            <w:proofErr w:type="spellStart"/>
            <w:r w:rsidRPr="00CF5DBD">
              <w:rPr>
                <w:color w:val="000000" w:themeColor="text1"/>
                <w:sz w:val="21"/>
                <w:szCs w:val="24"/>
              </w:rPr>
              <w:t>fol</w:t>
            </w:r>
            <w:proofErr w:type="spellEnd"/>
            <w:r w:rsidRPr="00CF5DBD">
              <w:rPr>
                <w:color w:val="000000" w:themeColor="text1"/>
                <w:sz w:val="21"/>
                <w:szCs w:val="24"/>
              </w:rPr>
              <w:t xml:space="preserve"> w/</w:t>
            </w:r>
            <w:proofErr w:type="spellStart"/>
            <w:r w:rsidRPr="00CF5DBD">
              <w:rPr>
                <w:color w:val="000000" w:themeColor="text1"/>
                <w:sz w:val="21"/>
                <w:szCs w:val="24"/>
              </w:rPr>
              <w:t>cont</w:t>
            </w:r>
            <w:proofErr w:type="spellEnd"/>
            <w:r w:rsidRPr="00CF5DBD">
              <w:rPr>
                <w:color w:val="000000" w:themeColor="text1"/>
                <w:sz w:val="21"/>
                <w:szCs w:val="24"/>
              </w:rPr>
              <w:t>, mon</w:t>
            </w:r>
          </w:p>
        </w:tc>
        <w:tc>
          <w:tcPr>
            <w:tcW w:w="908" w:type="dxa"/>
            <w:vAlign w:val="center"/>
            <w:hideMark/>
          </w:tcPr>
          <w:p w14:paraId="0A759640" w14:textId="77777777" w:rsidR="00CC4601" w:rsidRPr="00CF5DBD" w:rsidRDefault="00CC4601" w:rsidP="00951201">
            <w:pPr>
              <w:jc w:val="center"/>
              <w:rPr>
                <w:color w:val="000000" w:themeColor="text1"/>
                <w:sz w:val="21"/>
                <w:szCs w:val="24"/>
              </w:rPr>
            </w:pPr>
            <w:r w:rsidRPr="00CF5DBD">
              <w:rPr>
                <w:color w:val="000000" w:themeColor="text1"/>
                <w:sz w:val="21"/>
                <w:szCs w:val="24"/>
              </w:rPr>
              <w:t>$656.63</w:t>
            </w:r>
          </w:p>
        </w:tc>
        <w:tc>
          <w:tcPr>
            <w:tcW w:w="1080" w:type="dxa"/>
            <w:vAlign w:val="center"/>
            <w:hideMark/>
          </w:tcPr>
          <w:p w14:paraId="5C11D52A" w14:textId="77777777" w:rsidR="00CC4601" w:rsidRPr="00CF5DBD" w:rsidRDefault="00CC4601" w:rsidP="00951201">
            <w:pPr>
              <w:jc w:val="center"/>
              <w:rPr>
                <w:color w:val="000000" w:themeColor="text1"/>
                <w:sz w:val="21"/>
                <w:szCs w:val="24"/>
              </w:rPr>
            </w:pPr>
            <w:r w:rsidRPr="00CF5DBD">
              <w:rPr>
                <w:color w:val="000000" w:themeColor="text1"/>
                <w:sz w:val="21"/>
                <w:szCs w:val="24"/>
              </w:rPr>
              <w:t>$487.72</w:t>
            </w:r>
          </w:p>
        </w:tc>
        <w:tc>
          <w:tcPr>
            <w:tcW w:w="1260" w:type="dxa"/>
            <w:vAlign w:val="center"/>
            <w:hideMark/>
          </w:tcPr>
          <w:p w14:paraId="332B83C6" w14:textId="77777777" w:rsidR="00CC4601" w:rsidRPr="00CF5DBD" w:rsidRDefault="00CC4601" w:rsidP="00951201">
            <w:pPr>
              <w:jc w:val="center"/>
              <w:rPr>
                <w:color w:val="000000" w:themeColor="text1"/>
                <w:sz w:val="21"/>
                <w:szCs w:val="24"/>
              </w:rPr>
            </w:pPr>
            <w:r w:rsidRPr="00CF5DBD">
              <w:rPr>
                <w:color w:val="000000" w:themeColor="text1"/>
                <w:sz w:val="21"/>
                <w:szCs w:val="24"/>
              </w:rPr>
              <w:t>$681.83</w:t>
            </w:r>
          </w:p>
        </w:tc>
        <w:tc>
          <w:tcPr>
            <w:tcW w:w="1350" w:type="dxa"/>
            <w:vAlign w:val="center"/>
            <w:hideMark/>
          </w:tcPr>
          <w:p w14:paraId="276B22C4" w14:textId="7F09CAC6" w:rsidR="00CC4601" w:rsidRPr="00CF5DBD" w:rsidRDefault="00CC4601" w:rsidP="00951201">
            <w:pPr>
              <w:jc w:val="center"/>
              <w:rPr>
                <w:color w:val="000000" w:themeColor="text1"/>
                <w:sz w:val="21"/>
                <w:szCs w:val="24"/>
              </w:rPr>
            </w:pPr>
            <w:r w:rsidRPr="00CF5DBD">
              <w:rPr>
                <w:color w:val="000000" w:themeColor="text1"/>
                <w:sz w:val="21"/>
                <w:szCs w:val="24"/>
              </w:rPr>
              <w:t>$25.20</w:t>
            </w:r>
          </w:p>
        </w:tc>
        <w:tc>
          <w:tcPr>
            <w:tcW w:w="1162" w:type="dxa"/>
            <w:noWrap/>
            <w:vAlign w:val="center"/>
            <w:hideMark/>
          </w:tcPr>
          <w:p w14:paraId="542178E4" w14:textId="77777777" w:rsidR="00CC4601" w:rsidRPr="00CF5DBD" w:rsidRDefault="00CC4601" w:rsidP="00951201">
            <w:pPr>
              <w:jc w:val="center"/>
              <w:rPr>
                <w:color w:val="000000" w:themeColor="text1"/>
                <w:sz w:val="21"/>
                <w:szCs w:val="24"/>
              </w:rPr>
            </w:pPr>
            <w:r w:rsidRPr="00CF5DBD">
              <w:rPr>
                <w:color w:val="000000" w:themeColor="text1"/>
                <w:sz w:val="21"/>
                <w:szCs w:val="24"/>
              </w:rPr>
              <w:t>4%</w:t>
            </w:r>
          </w:p>
        </w:tc>
      </w:tr>
      <w:tr w:rsidR="00951201" w:rsidRPr="00CF5DBD" w14:paraId="45B369CC" w14:textId="77777777" w:rsidTr="00951201">
        <w:trPr>
          <w:trHeight w:val="380"/>
        </w:trPr>
        <w:tc>
          <w:tcPr>
            <w:tcW w:w="824" w:type="dxa"/>
            <w:hideMark/>
          </w:tcPr>
          <w:p w14:paraId="43F6C3AB" w14:textId="77777777" w:rsidR="00CC4601" w:rsidRPr="00CF5DBD" w:rsidRDefault="00CC4601" w:rsidP="00CC4601">
            <w:pPr>
              <w:rPr>
                <w:color w:val="000000" w:themeColor="text1"/>
                <w:sz w:val="21"/>
                <w:szCs w:val="24"/>
              </w:rPr>
            </w:pPr>
            <w:r w:rsidRPr="00CF5DBD">
              <w:rPr>
                <w:color w:val="000000" w:themeColor="text1"/>
                <w:sz w:val="21"/>
                <w:szCs w:val="24"/>
              </w:rPr>
              <w:t>C8928</w:t>
            </w:r>
          </w:p>
        </w:tc>
        <w:tc>
          <w:tcPr>
            <w:tcW w:w="3303" w:type="dxa"/>
            <w:hideMark/>
          </w:tcPr>
          <w:p w14:paraId="6CBD5C0C" w14:textId="77777777" w:rsidR="00CC4601" w:rsidRPr="00CF5DBD" w:rsidRDefault="00CC4601">
            <w:pPr>
              <w:rPr>
                <w:color w:val="000000" w:themeColor="text1"/>
                <w:sz w:val="21"/>
                <w:szCs w:val="24"/>
              </w:rPr>
            </w:pPr>
            <w:r w:rsidRPr="00CF5DBD">
              <w:rPr>
                <w:color w:val="000000" w:themeColor="text1"/>
                <w:sz w:val="21"/>
                <w:szCs w:val="24"/>
              </w:rPr>
              <w:t xml:space="preserve">TTE w or w/o </w:t>
            </w:r>
            <w:proofErr w:type="spellStart"/>
            <w:r w:rsidRPr="00CF5DBD">
              <w:rPr>
                <w:color w:val="000000" w:themeColor="text1"/>
                <w:sz w:val="21"/>
                <w:szCs w:val="24"/>
              </w:rPr>
              <w:t>fol</w:t>
            </w:r>
            <w:proofErr w:type="spellEnd"/>
            <w:r w:rsidRPr="00CF5DBD">
              <w:rPr>
                <w:color w:val="000000" w:themeColor="text1"/>
                <w:sz w:val="21"/>
                <w:szCs w:val="24"/>
              </w:rPr>
              <w:t xml:space="preserve"> w/</w:t>
            </w:r>
            <w:proofErr w:type="spellStart"/>
            <w:proofErr w:type="gramStart"/>
            <w:r w:rsidRPr="00CF5DBD">
              <w:rPr>
                <w:color w:val="000000" w:themeColor="text1"/>
                <w:sz w:val="21"/>
                <w:szCs w:val="24"/>
              </w:rPr>
              <w:t>con,stres</w:t>
            </w:r>
            <w:proofErr w:type="spellEnd"/>
            <w:proofErr w:type="gramEnd"/>
          </w:p>
        </w:tc>
        <w:tc>
          <w:tcPr>
            <w:tcW w:w="908" w:type="dxa"/>
            <w:vAlign w:val="center"/>
            <w:hideMark/>
          </w:tcPr>
          <w:p w14:paraId="37812BE6" w14:textId="77777777" w:rsidR="00CC4601" w:rsidRPr="00CF5DBD" w:rsidRDefault="00CC4601" w:rsidP="00951201">
            <w:pPr>
              <w:jc w:val="center"/>
              <w:rPr>
                <w:color w:val="000000" w:themeColor="text1"/>
                <w:sz w:val="21"/>
                <w:szCs w:val="24"/>
              </w:rPr>
            </w:pPr>
            <w:r w:rsidRPr="00CF5DBD">
              <w:rPr>
                <w:color w:val="000000" w:themeColor="text1"/>
                <w:sz w:val="21"/>
                <w:szCs w:val="24"/>
              </w:rPr>
              <w:t>$656.63</w:t>
            </w:r>
          </w:p>
        </w:tc>
        <w:tc>
          <w:tcPr>
            <w:tcW w:w="1080" w:type="dxa"/>
            <w:vAlign w:val="center"/>
            <w:hideMark/>
          </w:tcPr>
          <w:p w14:paraId="717DF3FD" w14:textId="77777777" w:rsidR="00CC4601" w:rsidRPr="00CF5DBD" w:rsidRDefault="00CC4601" w:rsidP="00951201">
            <w:pPr>
              <w:jc w:val="center"/>
              <w:rPr>
                <w:color w:val="000000" w:themeColor="text1"/>
                <w:sz w:val="21"/>
                <w:szCs w:val="24"/>
              </w:rPr>
            </w:pPr>
            <w:r w:rsidRPr="00CF5DBD">
              <w:rPr>
                <w:color w:val="000000" w:themeColor="text1"/>
                <w:sz w:val="21"/>
                <w:szCs w:val="24"/>
              </w:rPr>
              <w:t>$487.72</w:t>
            </w:r>
          </w:p>
        </w:tc>
        <w:tc>
          <w:tcPr>
            <w:tcW w:w="1260" w:type="dxa"/>
            <w:vAlign w:val="center"/>
            <w:hideMark/>
          </w:tcPr>
          <w:p w14:paraId="08061E29" w14:textId="77777777" w:rsidR="00CC4601" w:rsidRPr="00CF5DBD" w:rsidRDefault="00CC4601" w:rsidP="00951201">
            <w:pPr>
              <w:jc w:val="center"/>
              <w:rPr>
                <w:color w:val="000000" w:themeColor="text1"/>
                <w:sz w:val="21"/>
                <w:szCs w:val="24"/>
              </w:rPr>
            </w:pPr>
            <w:r w:rsidRPr="00CF5DBD">
              <w:rPr>
                <w:color w:val="000000" w:themeColor="text1"/>
                <w:sz w:val="21"/>
                <w:szCs w:val="24"/>
              </w:rPr>
              <w:t>$681.83</w:t>
            </w:r>
          </w:p>
        </w:tc>
        <w:tc>
          <w:tcPr>
            <w:tcW w:w="1350" w:type="dxa"/>
            <w:vAlign w:val="center"/>
            <w:hideMark/>
          </w:tcPr>
          <w:p w14:paraId="6DBFB813" w14:textId="7D060A71" w:rsidR="00CC4601" w:rsidRPr="00CF5DBD" w:rsidRDefault="00CC4601" w:rsidP="00951201">
            <w:pPr>
              <w:jc w:val="center"/>
              <w:rPr>
                <w:color w:val="000000" w:themeColor="text1"/>
                <w:sz w:val="21"/>
                <w:szCs w:val="24"/>
              </w:rPr>
            </w:pPr>
            <w:r w:rsidRPr="00CF5DBD">
              <w:rPr>
                <w:color w:val="000000" w:themeColor="text1"/>
                <w:sz w:val="21"/>
                <w:szCs w:val="24"/>
              </w:rPr>
              <w:t>$25.20</w:t>
            </w:r>
          </w:p>
        </w:tc>
        <w:tc>
          <w:tcPr>
            <w:tcW w:w="1162" w:type="dxa"/>
            <w:noWrap/>
            <w:vAlign w:val="center"/>
            <w:hideMark/>
          </w:tcPr>
          <w:p w14:paraId="6F059F0B" w14:textId="77777777" w:rsidR="00CC4601" w:rsidRPr="00CF5DBD" w:rsidRDefault="00CC4601" w:rsidP="00951201">
            <w:pPr>
              <w:jc w:val="center"/>
              <w:rPr>
                <w:color w:val="000000" w:themeColor="text1"/>
                <w:sz w:val="21"/>
                <w:szCs w:val="24"/>
              </w:rPr>
            </w:pPr>
            <w:r w:rsidRPr="00CF5DBD">
              <w:rPr>
                <w:color w:val="000000" w:themeColor="text1"/>
                <w:sz w:val="21"/>
                <w:szCs w:val="24"/>
              </w:rPr>
              <w:t>4%</w:t>
            </w:r>
          </w:p>
        </w:tc>
      </w:tr>
      <w:tr w:rsidR="00951201" w:rsidRPr="00CF5DBD" w14:paraId="6A886244" w14:textId="77777777" w:rsidTr="00951201">
        <w:trPr>
          <w:trHeight w:val="380"/>
        </w:trPr>
        <w:tc>
          <w:tcPr>
            <w:tcW w:w="824" w:type="dxa"/>
            <w:hideMark/>
          </w:tcPr>
          <w:p w14:paraId="0EEE9A3E" w14:textId="77777777" w:rsidR="00CC4601" w:rsidRPr="00CF5DBD" w:rsidRDefault="00CC4601" w:rsidP="00CC4601">
            <w:pPr>
              <w:rPr>
                <w:color w:val="000000" w:themeColor="text1"/>
                <w:sz w:val="21"/>
                <w:szCs w:val="24"/>
              </w:rPr>
            </w:pPr>
            <w:r w:rsidRPr="00CF5DBD">
              <w:rPr>
                <w:color w:val="000000" w:themeColor="text1"/>
                <w:sz w:val="21"/>
                <w:szCs w:val="24"/>
              </w:rPr>
              <w:t>C8929</w:t>
            </w:r>
          </w:p>
        </w:tc>
        <w:tc>
          <w:tcPr>
            <w:tcW w:w="3303" w:type="dxa"/>
            <w:hideMark/>
          </w:tcPr>
          <w:p w14:paraId="729FFBE9" w14:textId="77777777" w:rsidR="00CC4601" w:rsidRPr="00CF5DBD" w:rsidRDefault="00CC4601">
            <w:pPr>
              <w:rPr>
                <w:color w:val="000000" w:themeColor="text1"/>
                <w:sz w:val="21"/>
                <w:szCs w:val="24"/>
              </w:rPr>
            </w:pPr>
            <w:r w:rsidRPr="00CF5DBD">
              <w:rPr>
                <w:color w:val="000000" w:themeColor="text1"/>
                <w:sz w:val="21"/>
                <w:szCs w:val="24"/>
              </w:rPr>
              <w:t xml:space="preserve">TTE w or wo </w:t>
            </w:r>
            <w:proofErr w:type="spellStart"/>
            <w:r w:rsidRPr="00CF5DBD">
              <w:rPr>
                <w:color w:val="000000" w:themeColor="text1"/>
                <w:sz w:val="21"/>
                <w:szCs w:val="24"/>
              </w:rPr>
              <w:t>fol</w:t>
            </w:r>
            <w:proofErr w:type="spellEnd"/>
            <w:r w:rsidRPr="00CF5DBD">
              <w:rPr>
                <w:color w:val="000000" w:themeColor="text1"/>
                <w:sz w:val="21"/>
                <w:szCs w:val="24"/>
              </w:rPr>
              <w:t xml:space="preserve"> </w:t>
            </w:r>
            <w:proofErr w:type="spellStart"/>
            <w:proofErr w:type="gramStart"/>
            <w:r w:rsidRPr="00CF5DBD">
              <w:rPr>
                <w:color w:val="000000" w:themeColor="text1"/>
                <w:sz w:val="21"/>
                <w:szCs w:val="24"/>
              </w:rPr>
              <w:t>wcon,Doppler</w:t>
            </w:r>
            <w:proofErr w:type="spellEnd"/>
            <w:proofErr w:type="gramEnd"/>
          </w:p>
        </w:tc>
        <w:tc>
          <w:tcPr>
            <w:tcW w:w="908" w:type="dxa"/>
            <w:vAlign w:val="center"/>
            <w:hideMark/>
          </w:tcPr>
          <w:p w14:paraId="7E900D1B" w14:textId="77777777" w:rsidR="00CC4601" w:rsidRPr="00CF5DBD" w:rsidRDefault="00CC4601" w:rsidP="00951201">
            <w:pPr>
              <w:jc w:val="center"/>
              <w:rPr>
                <w:color w:val="000000" w:themeColor="text1"/>
                <w:sz w:val="21"/>
                <w:szCs w:val="24"/>
              </w:rPr>
            </w:pPr>
            <w:r w:rsidRPr="00CF5DBD">
              <w:rPr>
                <w:color w:val="000000" w:themeColor="text1"/>
                <w:sz w:val="21"/>
                <w:szCs w:val="24"/>
              </w:rPr>
              <w:t>$656.63</w:t>
            </w:r>
          </w:p>
        </w:tc>
        <w:tc>
          <w:tcPr>
            <w:tcW w:w="1080" w:type="dxa"/>
            <w:vAlign w:val="center"/>
            <w:hideMark/>
          </w:tcPr>
          <w:p w14:paraId="7753C190" w14:textId="77777777" w:rsidR="00CC4601" w:rsidRPr="00CF5DBD" w:rsidRDefault="00CC4601" w:rsidP="00951201">
            <w:pPr>
              <w:jc w:val="center"/>
              <w:rPr>
                <w:color w:val="000000" w:themeColor="text1"/>
                <w:sz w:val="21"/>
                <w:szCs w:val="24"/>
              </w:rPr>
            </w:pPr>
            <w:r w:rsidRPr="00CF5DBD">
              <w:rPr>
                <w:color w:val="000000" w:themeColor="text1"/>
                <w:sz w:val="21"/>
                <w:szCs w:val="24"/>
              </w:rPr>
              <w:t>$487.72</w:t>
            </w:r>
          </w:p>
        </w:tc>
        <w:tc>
          <w:tcPr>
            <w:tcW w:w="1260" w:type="dxa"/>
            <w:vAlign w:val="center"/>
            <w:hideMark/>
          </w:tcPr>
          <w:p w14:paraId="63359BC9" w14:textId="77777777" w:rsidR="00CC4601" w:rsidRPr="00CF5DBD" w:rsidRDefault="00CC4601" w:rsidP="00951201">
            <w:pPr>
              <w:jc w:val="center"/>
              <w:rPr>
                <w:color w:val="000000" w:themeColor="text1"/>
                <w:sz w:val="21"/>
                <w:szCs w:val="24"/>
              </w:rPr>
            </w:pPr>
            <w:r w:rsidRPr="00CF5DBD">
              <w:rPr>
                <w:color w:val="000000" w:themeColor="text1"/>
                <w:sz w:val="21"/>
                <w:szCs w:val="24"/>
              </w:rPr>
              <w:t>$681.83</w:t>
            </w:r>
          </w:p>
        </w:tc>
        <w:tc>
          <w:tcPr>
            <w:tcW w:w="1350" w:type="dxa"/>
            <w:vAlign w:val="center"/>
            <w:hideMark/>
          </w:tcPr>
          <w:p w14:paraId="1AA64C35" w14:textId="7A346C15" w:rsidR="00CC4601" w:rsidRPr="00CF5DBD" w:rsidRDefault="00CC4601" w:rsidP="00951201">
            <w:pPr>
              <w:jc w:val="center"/>
              <w:rPr>
                <w:color w:val="000000" w:themeColor="text1"/>
                <w:sz w:val="21"/>
                <w:szCs w:val="24"/>
              </w:rPr>
            </w:pPr>
            <w:r w:rsidRPr="00CF5DBD">
              <w:rPr>
                <w:color w:val="000000" w:themeColor="text1"/>
                <w:sz w:val="21"/>
                <w:szCs w:val="24"/>
              </w:rPr>
              <w:t>$25.20</w:t>
            </w:r>
          </w:p>
        </w:tc>
        <w:tc>
          <w:tcPr>
            <w:tcW w:w="1162" w:type="dxa"/>
            <w:noWrap/>
            <w:vAlign w:val="center"/>
            <w:hideMark/>
          </w:tcPr>
          <w:p w14:paraId="78C64D17" w14:textId="77777777" w:rsidR="00CC4601" w:rsidRPr="00CF5DBD" w:rsidRDefault="00CC4601" w:rsidP="00951201">
            <w:pPr>
              <w:jc w:val="center"/>
              <w:rPr>
                <w:color w:val="000000" w:themeColor="text1"/>
                <w:sz w:val="21"/>
                <w:szCs w:val="24"/>
              </w:rPr>
            </w:pPr>
            <w:r w:rsidRPr="00CF5DBD">
              <w:rPr>
                <w:color w:val="000000" w:themeColor="text1"/>
                <w:sz w:val="21"/>
                <w:szCs w:val="24"/>
              </w:rPr>
              <w:t>4%</w:t>
            </w:r>
          </w:p>
        </w:tc>
      </w:tr>
      <w:tr w:rsidR="00951201" w:rsidRPr="00CF5DBD" w14:paraId="2AA4D93E" w14:textId="77777777" w:rsidTr="00951201">
        <w:trPr>
          <w:trHeight w:val="380"/>
        </w:trPr>
        <w:tc>
          <w:tcPr>
            <w:tcW w:w="824" w:type="dxa"/>
            <w:hideMark/>
          </w:tcPr>
          <w:p w14:paraId="0D2EAEBC" w14:textId="77777777" w:rsidR="00CC4601" w:rsidRPr="00CF5DBD" w:rsidRDefault="00CC4601" w:rsidP="00CC4601">
            <w:pPr>
              <w:rPr>
                <w:color w:val="000000" w:themeColor="text1"/>
                <w:sz w:val="21"/>
                <w:szCs w:val="24"/>
              </w:rPr>
            </w:pPr>
            <w:r w:rsidRPr="00CF5DBD">
              <w:rPr>
                <w:color w:val="000000" w:themeColor="text1"/>
                <w:sz w:val="21"/>
                <w:szCs w:val="24"/>
              </w:rPr>
              <w:t>C8930</w:t>
            </w:r>
          </w:p>
        </w:tc>
        <w:tc>
          <w:tcPr>
            <w:tcW w:w="3303" w:type="dxa"/>
            <w:hideMark/>
          </w:tcPr>
          <w:p w14:paraId="52F22894" w14:textId="77777777" w:rsidR="00CC4601" w:rsidRPr="00CF5DBD" w:rsidRDefault="00CC4601">
            <w:pPr>
              <w:rPr>
                <w:color w:val="000000" w:themeColor="text1"/>
                <w:sz w:val="21"/>
                <w:szCs w:val="24"/>
              </w:rPr>
            </w:pPr>
            <w:r w:rsidRPr="00CF5DBD">
              <w:rPr>
                <w:color w:val="000000" w:themeColor="text1"/>
                <w:sz w:val="21"/>
                <w:szCs w:val="24"/>
              </w:rPr>
              <w:t xml:space="preserve">TTE w or w/o </w:t>
            </w:r>
            <w:proofErr w:type="spellStart"/>
            <w:r w:rsidRPr="00CF5DBD">
              <w:rPr>
                <w:color w:val="000000" w:themeColor="text1"/>
                <w:sz w:val="21"/>
                <w:szCs w:val="24"/>
              </w:rPr>
              <w:t>contr</w:t>
            </w:r>
            <w:proofErr w:type="spellEnd"/>
            <w:r w:rsidRPr="00CF5DBD">
              <w:rPr>
                <w:color w:val="000000" w:themeColor="text1"/>
                <w:sz w:val="21"/>
                <w:szCs w:val="24"/>
              </w:rPr>
              <w:t xml:space="preserve">, </w:t>
            </w:r>
            <w:proofErr w:type="spellStart"/>
            <w:r w:rsidRPr="00CF5DBD">
              <w:rPr>
                <w:color w:val="000000" w:themeColor="text1"/>
                <w:sz w:val="21"/>
                <w:szCs w:val="24"/>
              </w:rPr>
              <w:t>cont</w:t>
            </w:r>
            <w:proofErr w:type="spellEnd"/>
            <w:r w:rsidRPr="00CF5DBD">
              <w:rPr>
                <w:color w:val="000000" w:themeColor="text1"/>
                <w:sz w:val="21"/>
                <w:szCs w:val="24"/>
              </w:rPr>
              <w:t xml:space="preserve"> ECG</w:t>
            </w:r>
          </w:p>
        </w:tc>
        <w:tc>
          <w:tcPr>
            <w:tcW w:w="908" w:type="dxa"/>
            <w:vAlign w:val="center"/>
            <w:hideMark/>
          </w:tcPr>
          <w:p w14:paraId="2F0B9E24" w14:textId="77777777" w:rsidR="00CC4601" w:rsidRPr="00CF5DBD" w:rsidRDefault="00CC4601" w:rsidP="00951201">
            <w:pPr>
              <w:jc w:val="center"/>
              <w:rPr>
                <w:color w:val="000000" w:themeColor="text1"/>
                <w:sz w:val="21"/>
                <w:szCs w:val="24"/>
              </w:rPr>
            </w:pPr>
            <w:r w:rsidRPr="00CF5DBD">
              <w:rPr>
                <w:color w:val="000000" w:themeColor="text1"/>
                <w:sz w:val="21"/>
                <w:szCs w:val="24"/>
              </w:rPr>
              <w:t>$656.63</w:t>
            </w:r>
          </w:p>
        </w:tc>
        <w:tc>
          <w:tcPr>
            <w:tcW w:w="1080" w:type="dxa"/>
            <w:vAlign w:val="center"/>
            <w:hideMark/>
          </w:tcPr>
          <w:p w14:paraId="6BBEA5E4" w14:textId="77777777" w:rsidR="00CC4601" w:rsidRPr="00CF5DBD" w:rsidRDefault="00CC4601" w:rsidP="00951201">
            <w:pPr>
              <w:jc w:val="center"/>
              <w:rPr>
                <w:color w:val="000000" w:themeColor="text1"/>
                <w:sz w:val="21"/>
                <w:szCs w:val="24"/>
              </w:rPr>
            </w:pPr>
            <w:r w:rsidRPr="00CF5DBD">
              <w:rPr>
                <w:color w:val="000000" w:themeColor="text1"/>
                <w:sz w:val="21"/>
                <w:szCs w:val="24"/>
              </w:rPr>
              <w:t>$487.72</w:t>
            </w:r>
          </w:p>
        </w:tc>
        <w:tc>
          <w:tcPr>
            <w:tcW w:w="1260" w:type="dxa"/>
            <w:vAlign w:val="center"/>
            <w:hideMark/>
          </w:tcPr>
          <w:p w14:paraId="0BEEFB5D" w14:textId="77777777" w:rsidR="00CC4601" w:rsidRPr="00CF5DBD" w:rsidRDefault="00CC4601" w:rsidP="00951201">
            <w:pPr>
              <w:jc w:val="center"/>
              <w:rPr>
                <w:color w:val="000000" w:themeColor="text1"/>
                <w:sz w:val="21"/>
                <w:szCs w:val="24"/>
              </w:rPr>
            </w:pPr>
            <w:r w:rsidRPr="00CF5DBD">
              <w:rPr>
                <w:color w:val="000000" w:themeColor="text1"/>
                <w:sz w:val="21"/>
                <w:szCs w:val="24"/>
              </w:rPr>
              <w:t>$681.83</w:t>
            </w:r>
          </w:p>
        </w:tc>
        <w:tc>
          <w:tcPr>
            <w:tcW w:w="1350" w:type="dxa"/>
            <w:vAlign w:val="center"/>
            <w:hideMark/>
          </w:tcPr>
          <w:p w14:paraId="6A2DE909" w14:textId="0CB2A511" w:rsidR="00CC4601" w:rsidRPr="00CF5DBD" w:rsidRDefault="00CC4601" w:rsidP="00951201">
            <w:pPr>
              <w:jc w:val="center"/>
              <w:rPr>
                <w:color w:val="000000" w:themeColor="text1"/>
                <w:sz w:val="21"/>
                <w:szCs w:val="24"/>
              </w:rPr>
            </w:pPr>
            <w:r w:rsidRPr="00CF5DBD">
              <w:rPr>
                <w:color w:val="000000" w:themeColor="text1"/>
                <w:sz w:val="21"/>
                <w:szCs w:val="24"/>
              </w:rPr>
              <w:t>$25.20</w:t>
            </w:r>
          </w:p>
        </w:tc>
        <w:tc>
          <w:tcPr>
            <w:tcW w:w="1162" w:type="dxa"/>
            <w:noWrap/>
            <w:vAlign w:val="center"/>
            <w:hideMark/>
          </w:tcPr>
          <w:p w14:paraId="7E51FEB1" w14:textId="77777777" w:rsidR="00CC4601" w:rsidRPr="00CF5DBD" w:rsidRDefault="00CC4601" w:rsidP="00951201">
            <w:pPr>
              <w:jc w:val="center"/>
              <w:rPr>
                <w:color w:val="000000" w:themeColor="text1"/>
                <w:sz w:val="21"/>
                <w:szCs w:val="24"/>
              </w:rPr>
            </w:pPr>
            <w:r w:rsidRPr="00CF5DBD">
              <w:rPr>
                <w:color w:val="000000" w:themeColor="text1"/>
                <w:sz w:val="21"/>
                <w:szCs w:val="24"/>
              </w:rPr>
              <w:t>4%</w:t>
            </w:r>
          </w:p>
        </w:tc>
      </w:tr>
    </w:tbl>
    <w:p w14:paraId="0D960EF1" w14:textId="4A44BA42" w:rsidR="0041634D" w:rsidRPr="0041634D" w:rsidRDefault="0041634D" w:rsidP="0041634D">
      <w:pPr>
        <w:pStyle w:val="NoSpacing"/>
        <w:rPr>
          <w:b/>
          <w:w w:val="86"/>
        </w:rPr>
      </w:pPr>
    </w:p>
    <w:p w14:paraId="28D36806" w14:textId="77777777" w:rsidR="0041634D" w:rsidRDefault="0041634D" w:rsidP="0041634D"/>
    <w:p w14:paraId="178A1755" w14:textId="77777777" w:rsidR="003417B7" w:rsidRPr="003417B7" w:rsidRDefault="003417B7" w:rsidP="003417B7">
      <w:pPr>
        <w:rPr>
          <w:w w:val="86"/>
        </w:rPr>
      </w:pPr>
    </w:p>
    <w:p w14:paraId="5952C5CC" w14:textId="77777777" w:rsidR="0041634D" w:rsidRDefault="0041634D" w:rsidP="00F31032">
      <w:pPr>
        <w:pStyle w:val="NoSpacing"/>
        <w:ind w:left="1440" w:hanging="720"/>
        <w:rPr>
          <w:w w:val="86"/>
        </w:rPr>
      </w:pPr>
    </w:p>
    <w:p w14:paraId="678855BB" w14:textId="186B9C68" w:rsidR="00E57D38" w:rsidRPr="0041634D" w:rsidRDefault="00E57D38" w:rsidP="0041634D">
      <w:pPr>
        <w:pStyle w:val="NoSpacing"/>
        <w:rPr>
          <w:w w:val="86"/>
        </w:rPr>
      </w:pPr>
    </w:p>
    <w:sectPr w:rsidR="00E57D38" w:rsidRPr="0041634D" w:rsidSect="00CF5DB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3646A"/>
    <w:multiLevelType w:val="hybridMultilevel"/>
    <w:tmpl w:val="EAD2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877DF"/>
    <w:multiLevelType w:val="multilevel"/>
    <w:tmpl w:val="074ADC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2802274"/>
    <w:multiLevelType w:val="hybridMultilevel"/>
    <w:tmpl w:val="15F25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42686"/>
    <w:multiLevelType w:val="hybridMultilevel"/>
    <w:tmpl w:val="82741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E6937"/>
    <w:multiLevelType w:val="multilevel"/>
    <w:tmpl w:val="3C24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55"/>
    <w:rsid w:val="00004B55"/>
    <w:rsid w:val="001518E4"/>
    <w:rsid w:val="001A4CE1"/>
    <w:rsid w:val="001A67C8"/>
    <w:rsid w:val="002572A7"/>
    <w:rsid w:val="002A14B5"/>
    <w:rsid w:val="003417B7"/>
    <w:rsid w:val="003B104F"/>
    <w:rsid w:val="003B116B"/>
    <w:rsid w:val="003E7851"/>
    <w:rsid w:val="003F1F5A"/>
    <w:rsid w:val="0041634D"/>
    <w:rsid w:val="004C2145"/>
    <w:rsid w:val="005D6A46"/>
    <w:rsid w:val="00633E51"/>
    <w:rsid w:val="00654381"/>
    <w:rsid w:val="007C2CF8"/>
    <w:rsid w:val="00932AA9"/>
    <w:rsid w:val="00951201"/>
    <w:rsid w:val="009517AD"/>
    <w:rsid w:val="00960B52"/>
    <w:rsid w:val="00B257A0"/>
    <w:rsid w:val="00B619DE"/>
    <w:rsid w:val="00BD7FB6"/>
    <w:rsid w:val="00BE2D2A"/>
    <w:rsid w:val="00C03E98"/>
    <w:rsid w:val="00C1088B"/>
    <w:rsid w:val="00C44A1D"/>
    <w:rsid w:val="00CA56D1"/>
    <w:rsid w:val="00CB0DB6"/>
    <w:rsid w:val="00CC4601"/>
    <w:rsid w:val="00CF5DBD"/>
    <w:rsid w:val="00DE1D7A"/>
    <w:rsid w:val="00E55F7D"/>
    <w:rsid w:val="00E57D38"/>
    <w:rsid w:val="00EB79CE"/>
    <w:rsid w:val="00F31032"/>
    <w:rsid w:val="00FA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80E0"/>
  <w15:chartTrackingRefBased/>
  <w15:docId w15:val="{4BADB76D-8494-4617-915B-77D88F93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3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B55"/>
    <w:rPr>
      <w:color w:val="0563C1"/>
      <w:u w:val="single"/>
    </w:rPr>
  </w:style>
  <w:style w:type="paragraph" w:styleId="NormalWeb">
    <w:name w:val="Normal (Web)"/>
    <w:basedOn w:val="Normal"/>
    <w:uiPriority w:val="99"/>
    <w:semiHidden/>
    <w:unhideWhenUsed/>
    <w:rsid w:val="007C2CF8"/>
    <w:pPr>
      <w:spacing w:after="0" w:line="240" w:lineRule="auto"/>
    </w:pPr>
    <w:rPr>
      <w:rFonts w:ascii="PMingLiU" w:eastAsia="PMingLiU" w:hAnsi="PMingLiU" w:cs="MS PGothic"/>
      <w:sz w:val="24"/>
      <w:szCs w:val="24"/>
      <w:lang w:eastAsia="zh-TW"/>
    </w:rPr>
  </w:style>
  <w:style w:type="paragraph" w:styleId="ListParagraph">
    <w:name w:val="List Paragraph"/>
    <w:basedOn w:val="Normal"/>
    <w:uiPriority w:val="34"/>
    <w:qFormat/>
    <w:rsid w:val="00BD7FB6"/>
    <w:pPr>
      <w:ind w:left="720"/>
      <w:contextualSpacing/>
    </w:pPr>
  </w:style>
  <w:style w:type="character" w:styleId="CommentReference">
    <w:name w:val="annotation reference"/>
    <w:basedOn w:val="DefaultParagraphFont"/>
    <w:uiPriority w:val="99"/>
    <w:semiHidden/>
    <w:unhideWhenUsed/>
    <w:rsid w:val="00633E51"/>
    <w:rPr>
      <w:sz w:val="16"/>
      <w:szCs w:val="16"/>
    </w:rPr>
  </w:style>
  <w:style w:type="paragraph" w:styleId="CommentText">
    <w:name w:val="annotation text"/>
    <w:basedOn w:val="Normal"/>
    <w:link w:val="CommentTextChar"/>
    <w:uiPriority w:val="99"/>
    <w:semiHidden/>
    <w:unhideWhenUsed/>
    <w:rsid w:val="00633E51"/>
    <w:pPr>
      <w:spacing w:line="240" w:lineRule="auto"/>
    </w:pPr>
    <w:rPr>
      <w:sz w:val="20"/>
      <w:szCs w:val="20"/>
    </w:rPr>
  </w:style>
  <w:style w:type="character" w:customStyle="1" w:styleId="CommentTextChar">
    <w:name w:val="Comment Text Char"/>
    <w:basedOn w:val="DefaultParagraphFont"/>
    <w:link w:val="CommentText"/>
    <w:uiPriority w:val="99"/>
    <w:semiHidden/>
    <w:rsid w:val="00633E51"/>
    <w:rPr>
      <w:sz w:val="20"/>
      <w:szCs w:val="20"/>
    </w:rPr>
  </w:style>
  <w:style w:type="paragraph" w:styleId="BalloonText">
    <w:name w:val="Balloon Text"/>
    <w:basedOn w:val="Normal"/>
    <w:link w:val="BalloonTextChar"/>
    <w:uiPriority w:val="99"/>
    <w:semiHidden/>
    <w:unhideWhenUsed/>
    <w:rsid w:val="00633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E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3E51"/>
    <w:rPr>
      <w:b/>
      <w:bCs/>
    </w:rPr>
  </w:style>
  <w:style w:type="character" w:customStyle="1" w:styleId="CommentSubjectChar">
    <w:name w:val="Comment Subject Char"/>
    <w:basedOn w:val="CommentTextChar"/>
    <w:link w:val="CommentSubject"/>
    <w:uiPriority w:val="99"/>
    <w:semiHidden/>
    <w:rsid w:val="00633E51"/>
    <w:rPr>
      <w:b/>
      <w:bCs/>
      <w:sz w:val="20"/>
      <w:szCs w:val="20"/>
    </w:rPr>
  </w:style>
  <w:style w:type="character" w:styleId="FollowedHyperlink">
    <w:name w:val="FollowedHyperlink"/>
    <w:basedOn w:val="DefaultParagraphFont"/>
    <w:uiPriority w:val="99"/>
    <w:semiHidden/>
    <w:unhideWhenUsed/>
    <w:rsid w:val="00FA02DB"/>
    <w:rPr>
      <w:color w:val="954F72" w:themeColor="followedHyperlink"/>
      <w:u w:val="single"/>
    </w:rPr>
  </w:style>
  <w:style w:type="table" w:styleId="TableGrid">
    <w:name w:val="Table Grid"/>
    <w:basedOn w:val="TableNormal"/>
    <w:uiPriority w:val="39"/>
    <w:rsid w:val="00CC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C2145"/>
    <w:pPr>
      <w:spacing w:after="0" w:line="240" w:lineRule="auto"/>
    </w:pPr>
  </w:style>
  <w:style w:type="character" w:customStyle="1" w:styleId="Heading1Char">
    <w:name w:val="Heading 1 Char"/>
    <w:basedOn w:val="DefaultParagraphFont"/>
    <w:link w:val="Heading1"/>
    <w:uiPriority w:val="9"/>
    <w:rsid w:val="004163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173">
      <w:bodyDiv w:val="1"/>
      <w:marLeft w:val="0"/>
      <w:marRight w:val="0"/>
      <w:marTop w:val="0"/>
      <w:marBottom w:val="0"/>
      <w:divBdr>
        <w:top w:val="none" w:sz="0" w:space="0" w:color="auto"/>
        <w:left w:val="none" w:sz="0" w:space="0" w:color="auto"/>
        <w:bottom w:val="none" w:sz="0" w:space="0" w:color="auto"/>
        <w:right w:val="none" w:sz="0" w:space="0" w:color="auto"/>
      </w:divBdr>
    </w:div>
    <w:div w:id="136577456">
      <w:bodyDiv w:val="1"/>
      <w:marLeft w:val="0"/>
      <w:marRight w:val="0"/>
      <w:marTop w:val="0"/>
      <w:marBottom w:val="0"/>
      <w:divBdr>
        <w:top w:val="none" w:sz="0" w:space="0" w:color="auto"/>
        <w:left w:val="none" w:sz="0" w:space="0" w:color="auto"/>
        <w:bottom w:val="none" w:sz="0" w:space="0" w:color="auto"/>
        <w:right w:val="none" w:sz="0" w:space="0" w:color="auto"/>
      </w:divBdr>
    </w:div>
    <w:div w:id="332801630">
      <w:bodyDiv w:val="1"/>
      <w:marLeft w:val="0"/>
      <w:marRight w:val="0"/>
      <w:marTop w:val="0"/>
      <w:marBottom w:val="0"/>
      <w:divBdr>
        <w:top w:val="none" w:sz="0" w:space="0" w:color="auto"/>
        <w:left w:val="none" w:sz="0" w:space="0" w:color="auto"/>
        <w:bottom w:val="none" w:sz="0" w:space="0" w:color="auto"/>
        <w:right w:val="none" w:sz="0" w:space="0" w:color="auto"/>
      </w:divBdr>
    </w:div>
    <w:div w:id="380860540">
      <w:bodyDiv w:val="1"/>
      <w:marLeft w:val="0"/>
      <w:marRight w:val="0"/>
      <w:marTop w:val="0"/>
      <w:marBottom w:val="0"/>
      <w:divBdr>
        <w:top w:val="none" w:sz="0" w:space="0" w:color="auto"/>
        <w:left w:val="none" w:sz="0" w:space="0" w:color="auto"/>
        <w:bottom w:val="none" w:sz="0" w:space="0" w:color="auto"/>
        <w:right w:val="none" w:sz="0" w:space="0" w:color="auto"/>
      </w:divBdr>
    </w:div>
    <w:div w:id="493306248">
      <w:bodyDiv w:val="1"/>
      <w:marLeft w:val="0"/>
      <w:marRight w:val="0"/>
      <w:marTop w:val="0"/>
      <w:marBottom w:val="0"/>
      <w:divBdr>
        <w:top w:val="none" w:sz="0" w:space="0" w:color="auto"/>
        <w:left w:val="none" w:sz="0" w:space="0" w:color="auto"/>
        <w:bottom w:val="none" w:sz="0" w:space="0" w:color="auto"/>
        <w:right w:val="none" w:sz="0" w:space="0" w:color="auto"/>
      </w:divBdr>
    </w:div>
    <w:div w:id="652760463">
      <w:bodyDiv w:val="1"/>
      <w:marLeft w:val="0"/>
      <w:marRight w:val="0"/>
      <w:marTop w:val="0"/>
      <w:marBottom w:val="0"/>
      <w:divBdr>
        <w:top w:val="none" w:sz="0" w:space="0" w:color="auto"/>
        <w:left w:val="none" w:sz="0" w:space="0" w:color="auto"/>
        <w:bottom w:val="none" w:sz="0" w:space="0" w:color="auto"/>
        <w:right w:val="none" w:sz="0" w:space="0" w:color="auto"/>
      </w:divBdr>
    </w:div>
    <w:div w:id="711998339">
      <w:bodyDiv w:val="1"/>
      <w:marLeft w:val="0"/>
      <w:marRight w:val="0"/>
      <w:marTop w:val="0"/>
      <w:marBottom w:val="0"/>
      <w:divBdr>
        <w:top w:val="none" w:sz="0" w:space="0" w:color="auto"/>
        <w:left w:val="none" w:sz="0" w:space="0" w:color="auto"/>
        <w:bottom w:val="none" w:sz="0" w:space="0" w:color="auto"/>
        <w:right w:val="none" w:sz="0" w:space="0" w:color="auto"/>
      </w:divBdr>
    </w:div>
    <w:div w:id="868880286">
      <w:bodyDiv w:val="1"/>
      <w:marLeft w:val="0"/>
      <w:marRight w:val="0"/>
      <w:marTop w:val="0"/>
      <w:marBottom w:val="0"/>
      <w:divBdr>
        <w:top w:val="none" w:sz="0" w:space="0" w:color="auto"/>
        <w:left w:val="none" w:sz="0" w:space="0" w:color="auto"/>
        <w:bottom w:val="none" w:sz="0" w:space="0" w:color="auto"/>
        <w:right w:val="none" w:sz="0" w:space="0" w:color="auto"/>
      </w:divBdr>
    </w:div>
    <w:div w:id="1038776977">
      <w:bodyDiv w:val="1"/>
      <w:marLeft w:val="0"/>
      <w:marRight w:val="0"/>
      <w:marTop w:val="0"/>
      <w:marBottom w:val="0"/>
      <w:divBdr>
        <w:top w:val="none" w:sz="0" w:space="0" w:color="auto"/>
        <w:left w:val="none" w:sz="0" w:space="0" w:color="auto"/>
        <w:bottom w:val="none" w:sz="0" w:space="0" w:color="auto"/>
        <w:right w:val="none" w:sz="0" w:space="0" w:color="auto"/>
      </w:divBdr>
    </w:div>
    <w:div w:id="1168204919">
      <w:bodyDiv w:val="1"/>
      <w:marLeft w:val="0"/>
      <w:marRight w:val="0"/>
      <w:marTop w:val="0"/>
      <w:marBottom w:val="0"/>
      <w:divBdr>
        <w:top w:val="none" w:sz="0" w:space="0" w:color="auto"/>
        <w:left w:val="none" w:sz="0" w:space="0" w:color="auto"/>
        <w:bottom w:val="none" w:sz="0" w:space="0" w:color="auto"/>
        <w:right w:val="none" w:sz="0" w:space="0" w:color="auto"/>
      </w:divBdr>
    </w:div>
    <w:div w:id="1294408347">
      <w:bodyDiv w:val="1"/>
      <w:marLeft w:val="0"/>
      <w:marRight w:val="0"/>
      <w:marTop w:val="0"/>
      <w:marBottom w:val="0"/>
      <w:divBdr>
        <w:top w:val="none" w:sz="0" w:space="0" w:color="auto"/>
        <w:left w:val="none" w:sz="0" w:space="0" w:color="auto"/>
        <w:bottom w:val="none" w:sz="0" w:space="0" w:color="auto"/>
        <w:right w:val="none" w:sz="0" w:space="0" w:color="auto"/>
      </w:divBdr>
    </w:div>
    <w:div w:id="1329552132">
      <w:bodyDiv w:val="1"/>
      <w:marLeft w:val="0"/>
      <w:marRight w:val="0"/>
      <w:marTop w:val="0"/>
      <w:marBottom w:val="0"/>
      <w:divBdr>
        <w:top w:val="none" w:sz="0" w:space="0" w:color="auto"/>
        <w:left w:val="none" w:sz="0" w:space="0" w:color="auto"/>
        <w:bottom w:val="none" w:sz="0" w:space="0" w:color="auto"/>
        <w:right w:val="none" w:sz="0" w:space="0" w:color="auto"/>
      </w:divBdr>
    </w:div>
    <w:div w:id="1416055759">
      <w:bodyDiv w:val="1"/>
      <w:marLeft w:val="0"/>
      <w:marRight w:val="0"/>
      <w:marTop w:val="0"/>
      <w:marBottom w:val="0"/>
      <w:divBdr>
        <w:top w:val="none" w:sz="0" w:space="0" w:color="auto"/>
        <w:left w:val="none" w:sz="0" w:space="0" w:color="auto"/>
        <w:bottom w:val="none" w:sz="0" w:space="0" w:color="auto"/>
        <w:right w:val="none" w:sz="0" w:space="0" w:color="auto"/>
      </w:divBdr>
    </w:div>
    <w:div w:id="1428502912">
      <w:bodyDiv w:val="1"/>
      <w:marLeft w:val="0"/>
      <w:marRight w:val="0"/>
      <w:marTop w:val="0"/>
      <w:marBottom w:val="0"/>
      <w:divBdr>
        <w:top w:val="none" w:sz="0" w:space="0" w:color="auto"/>
        <w:left w:val="none" w:sz="0" w:space="0" w:color="auto"/>
        <w:bottom w:val="none" w:sz="0" w:space="0" w:color="auto"/>
        <w:right w:val="none" w:sz="0" w:space="0" w:color="auto"/>
      </w:divBdr>
    </w:div>
    <w:div w:id="1450858030">
      <w:bodyDiv w:val="1"/>
      <w:marLeft w:val="0"/>
      <w:marRight w:val="0"/>
      <w:marTop w:val="0"/>
      <w:marBottom w:val="0"/>
      <w:divBdr>
        <w:top w:val="none" w:sz="0" w:space="0" w:color="auto"/>
        <w:left w:val="none" w:sz="0" w:space="0" w:color="auto"/>
        <w:bottom w:val="none" w:sz="0" w:space="0" w:color="auto"/>
        <w:right w:val="none" w:sz="0" w:space="0" w:color="auto"/>
      </w:divBdr>
    </w:div>
    <w:div w:id="1455518412">
      <w:bodyDiv w:val="1"/>
      <w:marLeft w:val="0"/>
      <w:marRight w:val="0"/>
      <w:marTop w:val="0"/>
      <w:marBottom w:val="0"/>
      <w:divBdr>
        <w:top w:val="none" w:sz="0" w:space="0" w:color="auto"/>
        <w:left w:val="none" w:sz="0" w:space="0" w:color="auto"/>
        <w:bottom w:val="none" w:sz="0" w:space="0" w:color="auto"/>
        <w:right w:val="none" w:sz="0" w:space="0" w:color="auto"/>
      </w:divBdr>
    </w:div>
    <w:div w:id="1551307332">
      <w:bodyDiv w:val="1"/>
      <w:marLeft w:val="0"/>
      <w:marRight w:val="0"/>
      <w:marTop w:val="0"/>
      <w:marBottom w:val="0"/>
      <w:divBdr>
        <w:top w:val="none" w:sz="0" w:space="0" w:color="auto"/>
        <w:left w:val="none" w:sz="0" w:space="0" w:color="auto"/>
        <w:bottom w:val="none" w:sz="0" w:space="0" w:color="auto"/>
        <w:right w:val="none" w:sz="0" w:space="0" w:color="auto"/>
      </w:divBdr>
    </w:div>
    <w:div w:id="1656832755">
      <w:bodyDiv w:val="1"/>
      <w:marLeft w:val="0"/>
      <w:marRight w:val="0"/>
      <w:marTop w:val="0"/>
      <w:marBottom w:val="0"/>
      <w:divBdr>
        <w:top w:val="none" w:sz="0" w:space="0" w:color="auto"/>
        <w:left w:val="none" w:sz="0" w:space="0" w:color="auto"/>
        <w:bottom w:val="none" w:sz="0" w:space="0" w:color="auto"/>
        <w:right w:val="none" w:sz="0" w:space="0" w:color="auto"/>
      </w:divBdr>
    </w:div>
    <w:div w:id="21271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ederalregister.gov/documents/2017/11/13/2017-23932/medicare-program-hospital-outpatient-prospective-payment-and-ambulatory-surgical-center-payme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961</Words>
  <Characters>5484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Butler</dc:creator>
  <cp:keywords/>
  <dc:description/>
  <cp:lastModifiedBy>hope garris</cp:lastModifiedBy>
  <cp:revision>2</cp:revision>
  <dcterms:created xsi:type="dcterms:W3CDTF">2017-11-10T11:32:00Z</dcterms:created>
  <dcterms:modified xsi:type="dcterms:W3CDTF">2017-11-10T11:32:00Z</dcterms:modified>
</cp:coreProperties>
</file>